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401C4" w14:textId="45119AB1" w:rsidR="003E7855" w:rsidRPr="00143EEA" w:rsidRDefault="003E7855" w:rsidP="003E7855">
      <w:pPr>
        <w:pStyle w:val="CRCoverPage"/>
        <w:tabs>
          <w:tab w:val="right" w:pos="9639"/>
        </w:tabs>
        <w:spacing w:after="0"/>
        <w:rPr>
          <w:b/>
          <w:i/>
          <w:sz w:val="28"/>
        </w:rPr>
      </w:pPr>
      <w:r w:rsidRPr="00143EEA">
        <w:rPr>
          <w:b/>
          <w:sz w:val="24"/>
        </w:rPr>
        <w:t>3GPP TSG-RAN WG3 #1</w:t>
      </w:r>
      <w:r>
        <w:rPr>
          <w:b/>
          <w:sz w:val="24"/>
        </w:rPr>
        <w:t>12e</w:t>
      </w:r>
      <w:r w:rsidRPr="00143EEA">
        <w:rPr>
          <w:b/>
          <w:i/>
          <w:sz w:val="28"/>
        </w:rPr>
        <w:tab/>
      </w:r>
      <w:r w:rsidRPr="008F63F4">
        <w:rPr>
          <w:highlight w:val="yellow"/>
        </w:rPr>
        <w:fldChar w:fldCharType="begin"/>
      </w:r>
      <w:r w:rsidRPr="008F63F4">
        <w:rPr>
          <w:highlight w:val="yellow"/>
        </w:rPr>
        <w:instrText xml:space="preserve"> DOCPROPERTY  Tdoc#  \* MERGEFORMAT </w:instrText>
      </w:r>
      <w:r w:rsidRPr="008F63F4">
        <w:rPr>
          <w:highlight w:val="yellow"/>
        </w:rPr>
        <w:fldChar w:fldCharType="separate"/>
      </w:r>
      <w:r w:rsidRPr="008C7ECF">
        <w:rPr>
          <w:b/>
          <w:i/>
          <w:sz w:val="28"/>
        </w:rPr>
        <w:t>R3-</w:t>
      </w:r>
      <w:r w:rsidR="008C7ECF" w:rsidRPr="008C7ECF">
        <w:rPr>
          <w:b/>
          <w:i/>
          <w:sz w:val="28"/>
        </w:rPr>
        <w:t xml:space="preserve">212177 </w:t>
      </w:r>
      <w:r w:rsidRPr="008F63F4">
        <w:rPr>
          <w:b/>
          <w:i/>
          <w:sz w:val="28"/>
          <w:highlight w:val="yellow"/>
        </w:rPr>
        <w:fldChar w:fldCharType="end"/>
      </w:r>
    </w:p>
    <w:p w14:paraId="7EE46C3B" w14:textId="22E56DAA" w:rsidR="003E7855" w:rsidRPr="00143EEA" w:rsidRDefault="003E7855" w:rsidP="003E7855">
      <w:pPr>
        <w:pStyle w:val="CRCoverPage"/>
        <w:outlineLvl w:val="0"/>
        <w:rPr>
          <w:b/>
          <w:sz w:val="24"/>
        </w:rPr>
      </w:pPr>
      <w:r w:rsidRPr="00143EEA">
        <w:rPr>
          <w:b/>
          <w:bCs/>
          <w:sz w:val="24"/>
        </w:rPr>
        <w:t xml:space="preserve">Online, </w:t>
      </w:r>
      <w:r>
        <w:rPr>
          <w:b/>
          <w:bCs/>
          <w:sz w:val="24"/>
        </w:rPr>
        <w:t>17</w:t>
      </w:r>
      <w:r w:rsidRPr="008D5F10">
        <w:rPr>
          <w:b/>
          <w:bCs/>
          <w:sz w:val="24"/>
          <w:vertAlign w:val="superscript"/>
        </w:rPr>
        <w:t>th</w:t>
      </w:r>
      <w:r w:rsidRPr="00143EEA">
        <w:rPr>
          <w:b/>
          <w:bCs/>
          <w:sz w:val="24"/>
        </w:rPr>
        <w:t xml:space="preserve"> – </w:t>
      </w:r>
      <w:r>
        <w:rPr>
          <w:b/>
          <w:bCs/>
          <w:sz w:val="24"/>
        </w:rPr>
        <w:t>2</w:t>
      </w:r>
      <w:r w:rsidR="0017327A">
        <w:rPr>
          <w:b/>
          <w:bCs/>
          <w:sz w:val="24"/>
        </w:rPr>
        <w:t>7</w:t>
      </w:r>
      <w:r w:rsidRPr="001078B3">
        <w:rPr>
          <w:b/>
          <w:bCs/>
          <w:sz w:val="24"/>
          <w:vertAlign w:val="superscript"/>
        </w:rPr>
        <w:t>th</w:t>
      </w:r>
      <w:r w:rsidRPr="00143EEA">
        <w:rPr>
          <w:b/>
          <w:bCs/>
          <w:sz w:val="24"/>
        </w:rPr>
        <w:t xml:space="preserve"> </w:t>
      </w:r>
      <w:r>
        <w:rPr>
          <w:b/>
          <w:bCs/>
          <w:sz w:val="24"/>
        </w:rPr>
        <w:t>May</w:t>
      </w:r>
      <w:r w:rsidRPr="00143EEA">
        <w:rPr>
          <w:b/>
          <w:bCs/>
          <w:sz w:val="24"/>
        </w:rPr>
        <w:t xml:space="preserve"> 2021</w:t>
      </w:r>
    </w:p>
    <w:p w14:paraId="4332BCF4" w14:textId="77777777" w:rsidR="00015561" w:rsidRPr="00015561" w:rsidRDefault="00015561" w:rsidP="00246389">
      <w:pPr>
        <w:pStyle w:val="ac"/>
        <w:rPr>
          <w:noProof/>
        </w:rPr>
      </w:pPr>
    </w:p>
    <w:p w14:paraId="0C87B9C8" w14:textId="69941E1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EB33A2">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4CEC7924"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7B5742">
        <w:rPr>
          <w:rFonts w:cs="Arial"/>
          <w:b/>
          <w:bCs/>
          <w:color w:val="000000"/>
          <w:sz w:val="24"/>
          <w:szCs w:val="24"/>
          <w:lang w:val="en-US"/>
        </w:rPr>
        <w:t xml:space="preserve">Discussion on </w:t>
      </w:r>
      <w:r w:rsidR="00EB33A2">
        <w:rPr>
          <w:rFonts w:cs="Arial"/>
          <w:b/>
          <w:bCs/>
          <w:color w:val="000000"/>
          <w:sz w:val="24"/>
          <w:szCs w:val="24"/>
          <w:lang w:val="en-US"/>
        </w:rPr>
        <w:t>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581B3A7C" w14:textId="10A4755D" w:rsidR="00DA4B33" w:rsidRDefault="006B0ACA" w:rsidP="00D14C4D">
      <w:pPr>
        <w:spacing w:after="0" w:line="240" w:lineRule="exact"/>
        <w:rPr>
          <w:rFonts w:cs="Arial"/>
          <w:lang w:eastAsia="zh-CN"/>
        </w:rPr>
      </w:pPr>
      <w:r>
        <w:rPr>
          <w:rFonts w:cs="Arial"/>
          <w:lang w:eastAsia="zh-CN"/>
        </w:rPr>
        <w:t xml:space="preserve">In this paper, we further discuss the issues related to CPAC. </w:t>
      </w:r>
    </w:p>
    <w:p w14:paraId="7D3FE11E" w14:textId="7AEBFA8B"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414EEA78" w14:textId="66A3FA44" w:rsidR="00200099" w:rsidRDefault="00471737" w:rsidP="008F3768">
      <w:pPr>
        <w:rPr>
          <w:lang w:val="en-US"/>
        </w:rPr>
      </w:pPr>
      <w:r>
        <w:rPr>
          <w:lang w:val="en-US"/>
        </w:rPr>
        <w:t xml:space="preserve">When configuring CPAC, the </w:t>
      </w:r>
      <w:r w:rsidR="007B15C8">
        <w:rPr>
          <w:lang w:val="en-US"/>
        </w:rPr>
        <w:t xml:space="preserve">number of </w:t>
      </w:r>
      <w:r w:rsidR="0076636E">
        <w:rPr>
          <w:lang w:val="en-US"/>
        </w:rPr>
        <w:t xml:space="preserve">overall </w:t>
      </w:r>
      <w:proofErr w:type="gramStart"/>
      <w:r w:rsidR="0076636E">
        <w:rPr>
          <w:lang w:val="en-US"/>
        </w:rPr>
        <w:t>candidate</w:t>
      </w:r>
      <w:proofErr w:type="gramEnd"/>
      <w:r w:rsidR="0076636E">
        <w:rPr>
          <w:lang w:val="en-US"/>
        </w:rPr>
        <w:t xml:space="preserve"> </w:t>
      </w:r>
      <w:proofErr w:type="spellStart"/>
      <w:r w:rsidR="007B15C8">
        <w:rPr>
          <w:lang w:val="en-US"/>
        </w:rPr>
        <w:t>PSCells</w:t>
      </w:r>
      <w:proofErr w:type="spellEnd"/>
      <w:r w:rsidR="007B15C8">
        <w:rPr>
          <w:lang w:val="en-US"/>
        </w:rPr>
        <w:t xml:space="preserve"> can be </w:t>
      </w:r>
      <w:r w:rsidR="00D332C0">
        <w:rPr>
          <w:lang w:val="en-US"/>
        </w:rPr>
        <w:t xml:space="preserve">prepared </w:t>
      </w:r>
      <w:r w:rsidR="007B15C8">
        <w:rPr>
          <w:lang w:val="en-US"/>
        </w:rPr>
        <w:t xml:space="preserve">is limited by a maximum </w:t>
      </w:r>
      <w:r w:rsidR="00D332C0">
        <w:rPr>
          <w:lang w:val="en-US"/>
        </w:rPr>
        <w:t>value</w:t>
      </w:r>
      <w:r w:rsidR="00F8218B">
        <w:rPr>
          <w:lang w:val="en-US"/>
        </w:rPr>
        <w:t>. I</w:t>
      </w:r>
      <w:r w:rsidR="00D30233">
        <w:rPr>
          <w:lang w:val="en-US"/>
        </w:rPr>
        <w:t>n the last RAN3 meeting, it has been agreed</w:t>
      </w:r>
      <w:r w:rsidR="00F8218B">
        <w:rPr>
          <w:lang w:val="en-US"/>
        </w:rPr>
        <w:t xml:space="preserve"> as a working assumption</w:t>
      </w:r>
      <w:r w:rsidR="00D30233">
        <w:rPr>
          <w:lang w:val="en-US"/>
        </w:rPr>
        <w:t xml:space="preserve"> </w:t>
      </w:r>
      <w:r w:rsidR="00F8218B">
        <w:rPr>
          <w:lang w:val="en-US"/>
        </w:rPr>
        <w:t xml:space="preserve">that it is the initiating node to decide on how many </w:t>
      </w:r>
      <w:proofErr w:type="spellStart"/>
      <w:r w:rsidR="00F8218B">
        <w:rPr>
          <w:lang w:val="en-US"/>
        </w:rPr>
        <w:t>PSCells</w:t>
      </w:r>
      <w:proofErr w:type="spellEnd"/>
      <w:r w:rsidR="00F8218B">
        <w:rPr>
          <w:lang w:val="en-US"/>
        </w:rPr>
        <w:t xml:space="preserve"> can be configured for a UE. </w:t>
      </w:r>
      <w:r w:rsidR="00200099">
        <w:rPr>
          <w:lang w:val="en-US"/>
        </w:rPr>
        <w:t>In particular,</w:t>
      </w:r>
    </w:p>
    <w:p w14:paraId="3BC4FB6A" w14:textId="454B73CB" w:rsidR="00200099" w:rsidRDefault="00200099" w:rsidP="00200099">
      <w:pPr>
        <w:pStyle w:val="af5"/>
        <w:numPr>
          <w:ilvl w:val="0"/>
          <w:numId w:val="18"/>
        </w:numPr>
        <w:rPr>
          <w:lang w:val="en-US"/>
        </w:rPr>
      </w:pPr>
      <w:r>
        <w:rPr>
          <w:lang w:val="en-US"/>
        </w:rPr>
        <w:t xml:space="preserve">In CPA and MN initiated CPC, it is MN </w:t>
      </w:r>
      <w:r w:rsidR="00121D23">
        <w:rPr>
          <w:lang w:val="en-US"/>
        </w:rPr>
        <w:t xml:space="preserve">that decides the number of </w:t>
      </w:r>
      <w:proofErr w:type="spellStart"/>
      <w:r w:rsidR="00121D23">
        <w:rPr>
          <w:lang w:val="en-US"/>
        </w:rPr>
        <w:t>PSCells</w:t>
      </w:r>
      <w:proofErr w:type="spellEnd"/>
      <w:r w:rsidR="00121D23">
        <w:rPr>
          <w:lang w:val="en-US"/>
        </w:rPr>
        <w:t xml:space="preserve"> may be configured for UE</w:t>
      </w:r>
    </w:p>
    <w:p w14:paraId="6530AA58" w14:textId="2A84B8A4" w:rsidR="00121D23" w:rsidRPr="00B27D97" w:rsidRDefault="00121D23" w:rsidP="00121D23">
      <w:pPr>
        <w:pStyle w:val="af5"/>
        <w:numPr>
          <w:ilvl w:val="0"/>
          <w:numId w:val="18"/>
        </w:numPr>
        <w:rPr>
          <w:lang w:val="en-US"/>
        </w:rPr>
      </w:pPr>
      <w:r>
        <w:rPr>
          <w:lang w:val="en-US"/>
        </w:rPr>
        <w:t xml:space="preserve">In SN initiated CPC, it is source SN that decides the number of </w:t>
      </w:r>
      <w:proofErr w:type="spellStart"/>
      <w:r>
        <w:rPr>
          <w:lang w:val="en-US"/>
        </w:rPr>
        <w:t>PSCells</w:t>
      </w:r>
      <w:proofErr w:type="spellEnd"/>
      <w:r>
        <w:rPr>
          <w:lang w:val="en-US"/>
        </w:rPr>
        <w:t xml:space="preserve"> may be configured for UE</w:t>
      </w:r>
    </w:p>
    <w:tbl>
      <w:tblPr>
        <w:tblStyle w:val="afa"/>
        <w:tblW w:w="0" w:type="auto"/>
        <w:tblLook w:val="04A0" w:firstRow="1" w:lastRow="0" w:firstColumn="1" w:lastColumn="0" w:noHBand="0" w:noVBand="1"/>
      </w:tblPr>
      <w:tblGrid>
        <w:gridCol w:w="9855"/>
      </w:tblGrid>
      <w:tr w:rsidR="00D30233" w14:paraId="7272516E" w14:textId="77777777" w:rsidTr="00D30233">
        <w:tc>
          <w:tcPr>
            <w:tcW w:w="9855" w:type="dxa"/>
          </w:tcPr>
          <w:p w14:paraId="26AADF93" w14:textId="77777777" w:rsidR="00D30233" w:rsidRDefault="00D30233" w:rsidP="00D30233">
            <w:pPr>
              <w:rPr>
                <w:b/>
                <w:bCs/>
              </w:rPr>
            </w:pPr>
            <w:r w:rsidRPr="00BC39D5">
              <w:rPr>
                <w:b/>
                <w:bCs/>
                <w:highlight w:val="green"/>
              </w:rPr>
              <w:t>RAN3#111e Agreements:</w:t>
            </w:r>
          </w:p>
          <w:p w14:paraId="1A1525A5" w14:textId="2ED0279E" w:rsidR="00C304E8" w:rsidRPr="00C304E8" w:rsidRDefault="00C304E8" w:rsidP="00C304E8">
            <w:pPr>
              <w:ind w:left="144" w:hanging="144"/>
              <w:rPr>
                <w:rFonts w:ascii="Calibri" w:hAnsi="Calibri" w:cs="Calibri"/>
                <w:b/>
                <w:bCs/>
                <w:color w:val="00B050"/>
                <w:sz w:val="18"/>
                <w:szCs w:val="24"/>
              </w:rPr>
            </w:pPr>
            <w:r w:rsidRPr="00DF60AA">
              <w:rPr>
                <w:rFonts w:ascii="Calibri" w:hAnsi="Calibri" w:cs="Calibri"/>
                <w:b/>
                <w:bCs/>
                <w:color w:val="00B050"/>
                <w:sz w:val="18"/>
                <w:szCs w:val="24"/>
              </w:rPr>
              <w:t xml:space="preserve">WA: Prepare multiple </w:t>
            </w:r>
            <w:proofErr w:type="spellStart"/>
            <w:r w:rsidRPr="00DF60AA">
              <w:rPr>
                <w:rFonts w:ascii="Calibri" w:hAnsi="Calibri" w:cs="Calibri"/>
                <w:b/>
                <w:bCs/>
                <w:color w:val="00B050"/>
                <w:sz w:val="18"/>
                <w:szCs w:val="24"/>
              </w:rPr>
              <w:t>PSCells</w:t>
            </w:r>
            <w:proofErr w:type="spellEnd"/>
            <w:r w:rsidRPr="00DF60AA">
              <w:rPr>
                <w:rFonts w:ascii="Calibri" w:hAnsi="Calibri" w:cs="Calibri"/>
                <w:b/>
                <w:bCs/>
                <w:color w:val="00B050"/>
                <w:sz w:val="18"/>
                <w:szCs w:val="24"/>
              </w:rPr>
              <w:t xml:space="preserve"> in one CPAC </w:t>
            </w:r>
            <w:proofErr w:type="spellStart"/>
            <w:r w:rsidRPr="00DF60AA">
              <w:rPr>
                <w:rFonts w:ascii="Calibri" w:hAnsi="Calibri" w:cs="Calibri"/>
                <w:b/>
                <w:bCs/>
                <w:color w:val="00B050"/>
                <w:sz w:val="18"/>
                <w:szCs w:val="24"/>
              </w:rPr>
              <w:t>procedure.Do</w:t>
            </w:r>
            <w:proofErr w:type="spellEnd"/>
            <w:r w:rsidRPr="00DF60AA">
              <w:rPr>
                <w:rFonts w:ascii="Calibri" w:hAnsi="Calibri" w:cs="Calibri"/>
                <w:b/>
                <w:bCs/>
                <w:color w:val="00B050"/>
                <w:sz w:val="18"/>
                <w:szCs w:val="24"/>
              </w:rPr>
              <w:t xml:space="preserve"> not provide Location Information and Resource Coordination information in CPAC, use same parameters for other IEs in the response message for different </w:t>
            </w:r>
            <w:proofErr w:type="spellStart"/>
            <w:r w:rsidRPr="00DF60AA">
              <w:rPr>
                <w:rFonts w:ascii="Calibri" w:hAnsi="Calibri" w:cs="Calibri"/>
                <w:b/>
                <w:bCs/>
                <w:color w:val="00B050"/>
                <w:sz w:val="18"/>
                <w:szCs w:val="24"/>
              </w:rPr>
              <w:t>PSCells</w:t>
            </w:r>
            <w:proofErr w:type="spellEnd"/>
            <w:r w:rsidRPr="00DF60AA">
              <w:rPr>
                <w:rFonts w:ascii="Calibri" w:hAnsi="Calibri" w:cs="Calibri"/>
                <w:b/>
                <w:bCs/>
                <w:color w:val="00B050"/>
                <w:sz w:val="18"/>
                <w:szCs w:val="24"/>
              </w:rPr>
              <w:t xml:space="preserve">, </w:t>
            </w:r>
            <w:r w:rsidRPr="00222831">
              <w:rPr>
                <w:rFonts w:ascii="Calibri" w:hAnsi="Calibri" w:cs="Calibri"/>
                <w:b/>
                <w:bCs/>
                <w:color w:val="00B050"/>
                <w:sz w:val="18"/>
                <w:szCs w:val="24"/>
                <w:highlight w:val="yellow"/>
              </w:rPr>
              <w:t>FFS for single RRC container or multiple RRC containers which is pending to RAN2</w:t>
            </w:r>
            <w:r w:rsidRPr="00DF60AA">
              <w:rPr>
                <w:rFonts w:ascii="Calibri" w:hAnsi="Calibri" w:cs="Calibri"/>
                <w:b/>
                <w:bCs/>
                <w:color w:val="00B050"/>
                <w:sz w:val="18"/>
                <w:szCs w:val="24"/>
              </w:rPr>
              <w:t>.</w:t>
            </w:r>
          </w:p>
          <w:p w14:paraId="3851DB92" w14:textId="77777777" w:rsidR="00C304E8" w:rsidRDefault="00C304E8" w:rsidP="00C304E8">
            <w:pPr>
              <w:ind w:left="144" w:hanging="144"/>
              <w:rPr>
                <w:rFonts w:ascii="Calibri" w:hAnsi="Calibri" w:cs="Calibri"/>
                <w:b/>
                <w:bCs/>
                <w:color w:val="00B050"/>
                <w:sz w:val="18"/>
                <w:szCs w:val="24"/>
              </w:rPr>
            </w:pPr>
            <w:r w:rsidRPr="00DF60AA">
              <w:rPr>
                <w:rFonts w:ascii="Calibri" w:hAnsi="Calibri" w:cs="Calibri"/>
                <w:b/>
                <w:bCs/>
                <w:color w:val="00B050"/>
                <w:sz w:val="18"/>
                <w:szCs w:val="24"/>
              </w:rPr>
              <w:t xml:space="preserve">WA: Initiating node to make the decision on how many </w:t>
            </w:r>
            <w:proofErr w:type="spellStart"/>
            <w:r w:rsidRPr="00DF60AA">
              <w:rPr>
                <w:rFonts w:ascii="Calibri" w:hAnsi="Calibri" w:cs="Calibri"/>
                <w:b/>
                <w:bCs/>
                <w:color w:val="00B050"/>
                <w:sz w:val="18"/>
                <w:szCs w:val="24"/>
              </w:rPr>
              <w:t>PSCells</w:t>
            </w:r>
            <w:proofErr w:type="spellEnd"/>
            <w:r w:rsidRPr="00DF60AA">
              <w:rPr>
                <w:rFonts w:ascii="Calibri" w:hAnsi="Calibri" w:cs="Calibri"/>
                <w:b/>
                <w:bCs/>
                <w:color w:val="00B050"/>
                <w:sz w:val="18"/>
                <w:szCs w:val="24"/>
              </w:rPr>
              <w:t xml:space="preserve"> may be configured for UE. </w:t>
            </w:r>
          </w:p>
          <w:p w14:paraId="37614575" w14:textId="77777777" w:rsidR="00C304E8" w:rsidRPr="00DF60AA" w:rsidRDefault="00C304E8" w:rsidP="00C304E8">
            <w:pPr>
              <w:ind w:left="144" w:hanging="144"/>
              <w:rPr>
                <w:rFonts w:ascii="Calibri" w:hAnsi="Calibri" w:cs="Calibri"/>
                <w:sz w:val="18"/>
                <w:szCs w:val="24"/>
              </w:rPr>
            </w:pPr>
            <w:r w:rsidRPr="00DF60AA">
              <w:rPr>
                <w:rFonts w:ascii="Calibri" w:hAnsi="Calibri" w:cs="Calibri"/>
                <w:sz w:val="18"/>
                <w:szCs w:val="24"/>
              </w:rPr>
              <w:t xml:space="preserve">FFS whether the initiating node send the suggested </w:t>
            </w:r>
            <w:proofErr w:type="spellStart"/>
            <w:r w:rsidRPr="00DF60AA">
              <w:rPr>
                <w:rFonts w:ascii="Calibri" w:hAnsi="Calibri" w:cs="Calibri"/>
                <w:sz w:val="18"/>
                <w:szCs w:val="24"/>
              </w:rPr>
              <w:t>PSCell</w:t>
            </w:r>
            <w:proofErr w:type="spellEnd"/>
            <w:r w:rsidRPr="00DF60AA">
              <w:rPr>
                <w:rFonts w:ascii="Calibri" w:hAnsi="Calibri" w:cs="Calibri"/>
                <w:sz w:val="18"/>
                <w:szCs w:val="24"/>
              </w:rPr>
              <w:t xml:space="preserve"> number and/or the maximum number of </w:t>
            </w:r>
            <w:proofErr w:type="spellStart"/>
            <w:r w:rsidRPr="00DF60AA">
              <w:rPr>
                <w:rFonts w:ascii="Calibri" w:hAnsi="Calibri" w:cs="Calibri"/>
                <w:sz w:val="18"/>
                <w:szCs w:val="24"/>
              </w:rPr>
              <w:t>PSCells</w:t>
            </w:r>
            <w:proofErr w:type="spellEnd"/>
            <w:r w:rsidRPr="00DF60AA">
              <w:rPr>
                <w:rFonts w:ascii="Calibri" w:hAnsi="Calibri" w:cs="Calibri"/>
                <w:sz w:val="18"/>
                <w:szCs w:val="24"/>
              </w:rPr>
              <w:t xml:space="preserve"> to the peer node.</w:t>
            </w:r>
          </w:p>
          <w:p w14:paraId="04D4CABC" w14:textId="54F91FF1" w:rsidR="00D30233" w:rsidRPr="00C304E8" w:rsidRDefault="00C304E8" w:rsidP="00C304E8">
            <w:pPr>
              <w:ind w:left="144" w:hanging="144"/>
              <w:rPr>
                <w:rFonts w:ascii="Calibri" w:hAnsi="Calibri" w:cs="Calibri"/>
                <w:b/>
                <w:bCs/>
                <w:color w:val="00B050"/>
                <w:sz w:val="18"/>
                <w:szCs w:val="24"/>
              </w:rPr>
            </w:pPr>
            <w:r w:rsidRPr="00F85DFC">
              <w:rPr>
                <w:rFonts w:ascii="Calibri" w:hAnsi="Calibri" w:cs="Calibri"/>
                <w:b/>
                <w:bCs/>
                <w:color w:val="00B050"/>
                <w:sz w:val="18"/>
                <w:szCs w:val="24"/>
              </w:rPr>
              <w:t xml:space="preserve">WA: In case of SN initiated inter-SN CPC, prepare multiple </w:t>
            </w:r>
            <w:proofErr w:type="spellStart"/>
            <w:r w:rsidRPr="00F85DFC">
              <w:rPr>
                <w:rFonts w:ascii="Calibri" w:hAnsi="Calibri" w:cs="Calibri"/>
                <w:b/>
                <w:bCs/>
                <w:color w:val="00B050"/>
                <w:sz w:val="18"/>
                <w:szCs w:val="24"/>
              </w:rPr>
              <w:t>PSCells</w:t>
            </w:r>
            <w:proofErr w:type="spellEnd"/>
            <w:r w:rsidRPr="00F85DFC">
              <w:rPr>
                <w:rFonts w:ascii="Calibri" w:hAnsi="Calibri" w:cs="Calibri"/>
                <w:b/>
                <w:bCs/>
                <w:color w:val="00B050"/>
                <w:sz w:val="18"/>
                <w:szCs w:val="24"/>
              </w:rPr>
              <w:t xml:space="preserve"> in one target SN by one SN Change procedure is the baseline.</w:t>
            </w:r>
          </w:p>
        </w:tc>
      </w:tr>
    </w:tbl>
    <w:p w14:paraId="304A8451" w14:textId="25A6AB87" w:rsidR="00B27D97" w:rsidRDefault="00B27D97" w:rsidP="008F3768">
      <w:pPr>
        <w:rPr>
          <w:lang w:val="en-US"/>
        </w:rPr>
      </w:pPr>
    </w:p>
    <w:p w14:paraId="3C9F8F0B" w14:textId="655DDC17" w:rsidR="00D17DB5" w:rsidRDefault="00D17DB5" w:rsidP="008F3768">
      <w:pPr>
        <w:rPr>
          <w:lang w:val="en-US"/>
        </w:rPr>
      </w:pPr>
      <w:r>
        <w:rPr>
          <w:lang w:val="en-US"/>
        </w:rPr>
        <w:t xml:space="preserve">In addition, in the last RAN2 meeting, </w:t>
      </w:r>
      <w:proofErr w:type="gramStart"/>
      <w:r>
        <w:rPr>
          <w:lang w:val="en-US"/>
        </w:rPr>
        <w:t>it’s</w:t>
      </w:r>
      <w:proofErr w:type="gramEnd"/>
      <w:r>
        <w:rPr>
          <w:lang w:val="en-US"/>
        </w:rPr>
        <w:t xml:space="preserve"> majority companies view that in case of SN initiated inter-SN CPC, it is the source SN that provides the </w:t>
      </w:r>
      <w:r w:rsidR="00B318DA">
        <w:rPr>
          <w:lang w:val="en-US"/>
        </w:rPr>
        <w:t xml:space="preserve">suggested </w:t>
      </w:r>
      <w:r>
        <w:rPr>
          <w:lang w:val="en-US"/>
        </w:rPr>
        <w:t xml:space="preserve">candidate cells </w:t>
      </w:r>
      <w:r w:rsidR="00D90362">
        <w:rPr>
          <w:lang w:val="en-US"/>
        </w:rPr>
        <w:t>and sets the execution condition per can</w:t>
      </w:r>
      <w:r w:rsidR="00520273">
        <w:rPr>
          <w:lang w:val="en-US"/>
        </w:rPr>
        <w:t>didate cell.</w:t>
      </w:r>
    </w:p>
    <w:tbl>
      <w:tblPr>
        <w:tblStyle w:val="afa"/>
        <w:tblW w:w="0" w:type="auto"/>
        <w:tblLook w:val="04A0" w:firstRow="1" w:lastRow="0" w:firstColumn="1" w:lastColumn="0" w:noHBand="0" w:noVBand="1"/>
      </w:tblPr>
      <w:tblGrid>
        <w:gridCol w:w="9855"/>
      </w:tblGrid>
      <w:tr w:rsidR="00D17DB5" w14:paraId="7E083124" w14:textId="77777777" w:rsidTr="00D17DB5">
        <w:tc>
          <w:tcPr>
            <w:tcW w:w="9855" w:type="dxa"/>
          </w:tcPr>
          <w:p w14:paraId="4A3FF08C" w14:textId="30065B1B" w:rsidR="00D17DB5" w:rsidRPr="00D17DB5" w:rsidRDefault="00D17DB5" w:rsidP="00D17DB5">
            <w:pPr>
              <w:pStyle w:val="Agreement"/>
              <w:numPr>
                <w:ilvl w:val="0"/>
                <w:numId w:val="0"/>
              </w:numPr>
              <w:ind w:left="360" w:hanging="360"/>
            </w:pPr>
            <w:r>
              <w:t>RAN2#113bis-e</w:t>
            </w:r>
          </w:p>
          <w:p w14:paraId="7F8720F4" w14:textId="3F918215" w:rsidR="00D17DB5" w:rsidRPr="00D17DB5" w:rsidRDefault="00D17DB5" w:rsidP="008F3768">
            <w:pPr>
              <w:pStyle w:val="Agreement"/>
              <w:tabs>
                <w:tab w:val="clear" w:pos="360"/>
                <w:tab w:val="num" w:pos="1619"/>
              </w:tabs>
              <w:ind w:left="1619"/>
              <w:rPr>
                <w:b w:val="0"/>
                <w:bCs/>
              </w:rPr>
            </w:pPr>
            <w:r w:rsidRPr="00D17DB5">
              <w:rPr>
                <w:b w:val="0"/>
                <w:bCs/>
              </w:rPr>
              <w:t xml:space="preserve">1 </w:t>
            </w:r>
            <w:r w:rsidRPr="00D17DB5">
              <w:rPr>
                <w:b w:val="0"/>
                <w:bCs/>
              </w:rPr>
              <w:tab/>
              <w:t xml:space="preserve">Source SN provides the candidate cells and it sets the execution condition per candidate cell. </w:t>
            </w:r>
            <w:r w:rsidRPr="00D17DB5">
              <w:rPr>
                <w:b w:val="0"/>
                <w:bCs/>
                <w:highlight w:val="yellow"/>
              </w:rPr>
              <w:t>Signalling details are FFS (e.g. which messages and steps).</w:t>
            </w:r>
            <w:r w:rsidRPr="00D17DB5">
              <w:rPr>
                <w:b w:val="0"/>
                <w:bCs/>
              </w:rPr>
              <w:t xml:space="preserve"> </w:t>
            </w:r>
          </w:p>
        </w:tc>
      </w:tr>
    </w:tbl>
    <w:p w14:paraId="57ACB7AE" w14:textId="77777777" w:rsidR="00D17DB5" w:rsidRDefault="00D17DB5" w:rsidP="008F3768">
      <w:pPr>
        <w:rPr>
          <w:lang w:val="en-US"/>
        </w:rPr>
      </w:pPr>
    </w:p>
    <w:p w14:paraId="127AA5B1" w14:textId="7984B4E5" w:rsidR="00D17DB5" w:rsidRDefault="00F5249E" w:rsidP="002D6133">
      <w:pPr>
        <w:pStyle w:val="Observation"/>
      </w:pPr>
      <w:bookmarkStart w:id="0" w:name="_Toc71274521"/>
      <w:r>
        <w:t>In RAN2 discussion, majority companies believe in case of SN initiated inter-SN CPC, source SN will provide the candidate cells.</w:t>
      </w:r>
      <w:bookmarkEnd w:id="0"/>
    </w:p>
    <w:p w14:paraId="0725B8B7" w14:textId="77777777" w:rsidR="00B27D97" w:rsidRDefault="00B27D97" w:rsidP="008F3768">
      <w:pPr>
        <w:rPr>
          <w:lang w:val="en-US"/>
        </w:rPr>
      </w:pPr>
      <w:r>
        <w:rPr>
          <w:lang w:val="en-US"/>
        </w:rPr>
        <w:t xml:space="preserve">Then the following question is how MN, source SN, and target SN coordinate the number of </w:t>
      </w:r>
      <w:proofErr w:type="spellStart"/>
      <w:r>
        <w:rPr>
          <w:lang w:val="en-US"/>
        </w:rPr>
        <w:t>PSCells</w:t>
      </w:r>
      <w:proofErr w:type="spellEnd"/>
      <w:r>
        <w:rPr>
          <w:lang w:val="en-US"/>
        </w:rPr>
        <w:t xml:space="preserve"> to be prepared at each target SN and at the same time limited by the maximum number of overall candidate </w:t>
      </w:r>
      <w:proofErr w:type="spellStart"/>
      <w:r>
        <w:rPr>
          <w:lang w:val="en-US"/>
        </w:rPr>
        <w:t>PSCells</w:t>
      </w:r>
      <w:proofErr w:type="spellEnd"/>
      <w:r>
        <w:rPr>
          <w:lang w:val="en-US"/>
        </w:rPr>
        <w:t xml:space="preserve"> which is decided by the initiating node.</w:t>
      </w:r>
    </w:p>
    <w:p w14:paraId="46D02E48" w14:textId="0EACB80D" w:rsidR="00821ED4" w:rsidRDefault="00D37D75" w:rsidP="008F3768">
      <w:r>
        <w:t xml:space="preserve">Considering one CPAC procedure towards one target SN can prepare multiple </w:t>
      </w:r>
      <w:proofErr w:type="spellStart"/>
      <w:r>
        <w:t>PSCells</w:t>
      </w:r>
      <w:proofErr w:type="spellEnd"/>
      <w:r w:rsidR="00FE7361">
        <w:t xml:space="preserve"> according to RAN3 agreements, the number of </w:t>
      </w:r>
      <w:proofErr w:type="spellStart"/>
      <w:r w:rsidR="00FE7361">
        <w:t>PSCells</w:t>
      </w:r>
      <w:proofErr w:type="spellEnd"/>
      <w:r w:rsidR="00FE7361">
        <w:t xml:space="preserve"> </w:t>
      </w:r>
      <w:r w:rsidR="00821ED4">
        <w:t xml:space="preserve">can be prepared by the target SN shall be indicated </w:t>
      </w:r>
      <w:r w:rsidR="007F11C0">
        <w:t>implicitly</w:t>
      </w:r>
      <w:r w:rsidR="00821ED4">
        <w:t xml:space="preserve"> or </w:t>
      </w:r>
      <w:r w:rsidR="007F11C0">
        <w:t>explicitly</w:t>
      </w:r>
      <w:r w:rsidR="00821ED4">
        <w:t xml:space="preserve">. </w:t>
      </w:r>
      <w:r w:rsidR="007C6687">
        <w:t xml:space="preserve">In our understanding, </w:t>
      </w:r>
      <w:r w:rsidR="00F5249E">
        <w:t xml:space="preserve">if we assume a list of candidate cells will be </w:t>
      </w:r>
      <w:r w:rsidR="00B318DA">
        <w:t>suggested</w:t>
      </w:r>
      <w:r w:rsidR="00F5249E">
        <w:t xml:space="preserve"> by the initiating node, </w:t>
      </w:r>
      <w:r w:rsidR="007F11C0">
        <w:t>the possible alternatives could be:</w:t>
      </w:r>
    </w:p>
    <w:p w14:paraId="58B7FEA7" w14:textId="6AFB2E7D" w:rsidR="007F11C0" w:rsidRDefault="007F11C0" w:rsidP="007F11C0">
      <w:pPr>
        <w:pStyle w:val="af5"/>
        <w:numPr>
          <w:ilvl w:val="0"/>
          <w:numId w:val="18"/>
        </w:numPr>
      </w:pPr>
      <w:r w:rsidRPr="008109D1">
        <w:rPr>
          <w:b/>
          <w:bCs/>
        </w:rPr>
        <w:t>Option 1</w:t>
      </w:r>
      <w:r w:rsidR="0065642D">
        <w:rPr>
          <w:b/>
          <w:bCs/>
        </w:rPr>
        <w:t xml:space="preserve"> (Implicit)</w:t>
      </w:r>
      <w:r w:rsidRPr="008109D1">
        <w:rPr>
          <w:b/>
          <w:bCs/>
        </w:rPr>
        <w:t>:</w:t>
      </w:r>
      <w:r w:rsidR="001D2879">
        <w:t xml:space="preserve"> the </w:t>
      </w:r>
      <w:r w:rsidR="008109D1">
        <w:t>number</w:t>
      </w:r>
      <w:r w:rsidR="001D2879">
        <w:t xml:space="preserve"> of </w:t>
      </w:r>
      <w:r w:rsidR="00B318DA">
        <w:t xml:space="preserve">suggested </w:t>
      </w:r>
      <w:r w:rsidR="001D2879">
        <w:t xml:space="preserve">candidate </w:t>
      </w:r>
      <w:r w:rsidR="001200F0">
        <w:t>cells provided in the CPAC procedure</w:t>
      </w:r>
      <w:r w:rsidR="00395DFA">
        <w:t xml:space="preserve"> from initiating node</w:t>
      </w:r>
      <w:r w:rsidR="001200F0">
        <w:t xml:space="preserve"> towards the target SN indicates the </w:t>
      </w:r>
      <w:r w:rsidR="0074754B">
        <w:t xml:space="preserve">maximum number of </w:t>
      </w:r>
      <w:proofErr w:type="spellStart"/>
      <w:r w:rsidR="0074754B">
        <w:t>PSCells</w:t>
      </w:r>
      <w:proofErr w:type="spellEnd"/>
      <w:r w:rsidR="0074754B">
        <w:t xml:space="preserve"> can be prepared by the target SN. </w:t>
      </w:r>
      <w:r w:rsidR="007C1182">
        <w:t>For example,</w:t>
      </w:r>
      <w:r w:rsidR="00EF5840">
        <w:t xml:space="preserve"> </w:t>
      </w:r>
      <w:r w:rsidR="007C1182">
        <w:t xml:space="preserve">when preparing </w:t>
      </w:r>
      <w:proofErr w:type="spellStart"/>
      <w:r w:rsidR="007C1182">
        <w:t>PSCells</w:t>
      </w:r>
      <w:proofErr w:type="spellEnd"/>
      <w:r w:rsidR="007C1182">
        <w:t xml:space="preserve"> target SN can only </w:t>
      </w:r>
      <w:r w:rsidR="008109D1">
        <w:t xml:space="preserve">choose from those cells provided from the initiating node. </w:t>
      </w:r>
    </w:p>
    <w:p w14:paraId="7543CF8C" w14:textId="34A109F5" w:rsidR="00395DFA" w:rsidRDefault="00395DFA" w:rsidP="007F11C0">
      <w:pPr>
        <w:pStyle w:val="af5"/>
        <w:numPr>
          <w:ilvl w:val="0"/>
          <w:numId w:val="18"/>
        </w:numPr>
      </w:pPr>
      <w:r>
        <w:rPr>
          <w:b/>
          <w:bCs/>
        </w:rPr>
        <w:lastRenderedPageBreak/>
        <w:t>Option 2</w:t>
      </w:r>
      <w:r w:rsidR="0065642D">
        <w:rPr>
          <w:b/>
          <w:bCs/>
        </w:rPr>
        <w:t xml:space="preserve"> (Explicit)</w:t>
      </w:r>
      <w:r>
        <w:rPr>
          <w:b/>
          <w:bCs/>
        </w:rPr>
        <w:t>:</w:t>
      </w:r>
      <w:r>
        <w:t xml:space="preserve"> </w:t>
      </w:r>
      <w:r w:rsidR="00E77A8B">
        <w:t xml:space="preserve">besides a list of </w:t>
      </w:r>
      <w:r w:rsidR="00B318DA">
        <w:t xml:space="preserve">suggested </w:t>
      </w:r>
      <w:r w:rsidR="00E77A8B">
        <w:t>candidate cells</w:t>
      </w:r>
      <w:r w:rsidR="00B64F6C">
        <w:t xml:space="preserve">, the initiating node also explicitly </w:t>
      </w:r>
      <w:r w:rsidR="00F314F3">
        <w:t xml:space="preserve">indicate the maximum number of </w:t>
      </w:r>
      <w:proofErr w:type="spellStart"/>
      <w:r w:rsidR="00F314F3">
        <w:t>PSCells</w:t>
      </w:r>
      <w:proofErr w:type="spellEnd"/>
      <w:r w:rsidR="00F314F3">
        <w:t xml:space="preserve"> that can be prepared by the target SN. </w:t>
      </w:r>
      <w:r w:rsidR="00110411">
        <w:t xml:space="preserve">For example, </w:t>
      </w:r>
      <w:r w:rsidR="00A032B5">
        <w:t xml:space="preserve">20 </w:t>
      </w:r>
      <w:r w:rsidR="005E526F">
        <w:t xml:space="preserve">candidate cells </w:t>
      </w:r>
      <w:r w:rsidR="00A032B5">
        <w:t xml:space="preserve">can be </w:t>
      </w:r>
      <w:r w:rsidR="005E526F">
        <w:t>provided by the initiating node</w:t>
      </w:r>
      <w:r w:rsidR="00A032B5">
        <w:t xml:space="preserve">, </w:t>
      </w:r>
      <w:r w:rsidR="00FC1A61">
        <w:t>among them</w:t>
      </w:r>
      <w:r w:rsidR="00A032B5">
        <w:t xml:space="preserve"> </w:t>
      </w:r>
      <w:r w:rsidR="00DA4509">
        <w:t xml:space="preserve">target SN </w:t>
      </w:r>
      <w:r w:rsidR="0029247C">
        <w:t>can select and prepare</w:t>
      </w:r>
      <w:r w:rsidR="00DA4509">
        <w:t xml:space="preserve"> </w:t>
      </w:r>
      <w:r w:rsidR="0029247C">
        <w:t xml:space="preserve">maximum 10 </w:t>
      </w:r>
      <w:proofErr w:type="spellStart"/>
      <w:r w:rsidR="0029247C">
        <w:t>PSCells</w:t>
      </w:r>
      <w:proofErr w:type="spellEnd"/>
      <w:r w:rsidR="00FC1A61">
        <w:t>.</w:t>
      </w:r>
    </w:p>
    <w:p w14:paraId="03857303" w14:textId="3199DF68" w:rsidR="00F31CC2" w:rsidRDefault="005B69E1" w:rsidP="008F3768">
      <w:r>
        <w:t>Both option 1 and option 2 could work in our view</w:t>
      </w:r>
      <w:r w:rsidR="00F23CC1">
        <w:t xml:space="preserve">, </w:t>
      </w:r>
      <w:r w:rsidR="00FD1BB6">
        <w:t>and option1 seems to be a simpler solution</w:t>
      </w:r>
      <w:r w:rsidR="00F31CC2">
        <w:t>.</w:t>
      </w:r>
    </w:p>
    <w:p w14:paraId="771C5DCA" w14:textId="7AA2E2D4" w:rsidR="00F31CC2" w:rsidRDefault="00CF0087" w:rsidP="003C41C0">
      <w:pPr>
        <w:pStyle w:val="Observation"/>
      </w:pPr>
      <w:bookmarkStart w:id="1" w:name="_Toc71274522"/>
      <w:r>
        <w:t xml:space="preserve">Assuming </w:t>
      </w:r>
      <w:r w:rsidR="00B318DA">
        <w:t xml:space="preserve">a list of suggested candidate </w:t>
      </w:r>
      <w:proofErr w:type="spellStart"/>
      <w:r w:rsidR="00A65D8E">
        <w:t>PSC</w:t>
      </w:r>
      <w:r w:rsidR="00B318DA">
        <w:t>ells</w:t>
      </w:r>
      <w:proofErr w:type="spellEnd"/>
      <w:r w:rsidR="00B318DA">
        <w:t xml:space="preserve"> will be provided </w:t>
      </w:r>
      <w:r w:rsidR="006501DC">
        <w:t>in the CPAC procedure from initiating node to target SN</w:t>
      </w:r>
      <w:r w:rsidR="00B318DA">
        <w:t xml:space="preserve">, the number of suggested candidate </w:t>
      </w:r>
      <w:proofErr w:type="spellStart"/>
      <w:r w:rsidR="00955384">
        <w:t>PSC</w:t>
      </w:r>
      <w:r w:rsidR="00B318DA">
        <w:t>ells</w:t>
      </w:r>
      <w:proofErr w:type="spellEnd"/>
      <w:r w:rsidR="00B318DA">
        <w:t xml:space="preserve"> contained in the list</w:t>
      </w:r>
      <w:r w:rsidR="006501DC">
        <w:t xml:space="preserve"> can implicitly indicate the max</w:t>
      </w:r>
      <w:r w:rsidR="000B4756">
        <w:t xml:space="preserve">imum number of </w:t>
      </w:r>
      <w:proofErr w:type="spellStart"/>
      <w:r w:rsidR="000B4756">
        <w:t>PSCells</w:t>
      </w:r>
      <w:proofErr w:type="spellEnd"/>
      <w:r w:rsidR="000B4756">
        <w:t xml:space="preserve"> </w:t>
      </w:r>
      <w:r w:rsidR="004A1817">
        <w:t xml:space="preserve">that </w:t>
      </w:r>
      <w:r w:rsidR="000B4756">
        <w:t>can be prepared by the target SN</w:t>
      </w:r>
      <w:bookmarkEnd w:id="1"/>
    </w:p>
    <w:p w14:paraId="06BBFF71" w14:textId="12EB1DB4" w:rsidR="0016298D" w:rsidRDefault="004A1817" w:rsidP="00F31CC2">
      <w:pPr>
        <w:pStyle w:val="Proposal"/>
      </w:pPr>
      <w:bookmarkStart w:id="2" w:name="_Toc71274516"/>
      <w:r>
        <w:t xml:space="preserve">If a list of suggested candidate </w:t>
      </w:r>
      <w:proofErr w:type="spellStart"/>
      <w:r w:rsidR="00A65D8E">
        <w:t>PSC</w:t>
      </w:r>
      <w:r>
        <w:t>ells</w:t>
      </w:r>
      <w:proofErr w:type="spellEnd"/>
      <w:r w:rsidR="00C06DFF">
        <w:t xml:space="preserve"> is provided by the initiating node to the target SN</w:t>
      </w:r>
      <w:r w:rsidR="006C3128">
        <w:t>, there is n</w:t>
      </w:r>
      <w:r w:rsidR="006C78D3">
        <w:t xml:space="preserve">o need to explicitly indicate the suggested/maximum </w:t>
      </w:r>
      <w:r w:rsidR="00C056FD">
        <w:t xml:space="preserve">number of </w:t>
      </w:r>
      <w:proofErr w:type="spellStart"/>
      <w:r w:rsidR="00C056FD">
        <w:t>PSCells</w:t>
      </w:r>
      <w:proofErr w:type="spellEnd"/>
      <w:r w:rsidR="00C056FD">
        <w:t xml:space="preserve"> to the target SN.</w:t>
      </w:r>
      <w:bookmarkEnd w:id="2"/>
    </w:p>
    <w:p w14:paraId="723B7C88" w14:textId="4F55EF1F" w:rsidR="008E6879" w:rsidRDefault="008E6879" w:rsidP="008E6879">
      <w:pPr>
        <w:pStyle w:val="Proposal"/>
        <w:numPr>
          <w:ilvl w:val="0"/>
          <w:numId w:val="0"/>
        </w:numPr>
        <w:ind w:left="1304" w:hanging="1304"/>
      </w:pPr>
    </w:p>
    <w:p w14:paraId="2EC35E64" w14:textId="202A9B9A" w:rsidR="002C2D52" w:rsidRDefault="00E80F6C" w:rsidP="003A6482">
      <w:r>
        <w:t xml:space="preserve">About the issue on CPAC replace support, first of all, we believe </w:t>
      </w:r>
      <w:r w:rsidR="003A6482">
        <w:t xml:space="preserve">after the CPAC configuration being provided to UE and before CPAC execution, </w:t>
      </w:r>
      <w:r>
        <w:t xml:space="preserve">it is possible </w:t>
      </w:r>
      <w:r w:rsidR="00B8753B">
        <w:t xml:space="preserve">that the </w:t>
      </w:r>
      <w:r w:rsidR="006E5140">
        <w:t>concerned</w:t>
      </w:r>
      <w:r w:rsidR="00B8753B">
        <w:t xml:space="preserve"> </w:t>
      </w:r>
      <w:r w:rsidR="00C70885">
        <w:t>RAN node would like to modify the CPAC configuration due to the following reasons:</w:t>
      </w:r>
    </w:p>
    <w:p w14:paraId="72B2F73F" w14:textId="378AB849" w:rsidR="00442F27" w:rsidRDefault="006E5140" w:rsidP="00442F27">
      <w:pPr>
        <w:pStyle w:val="af5"/>
        <w:numPr>
          <w:ilvl w:val="0"/>
          <w:numId w:val="18"/>
        </w:numPr>
      </w:pPr>
      <w:r>
        <w:t xml:space="preserve">The concerned RAN node wants to add </w:t>
      </w:r>
      <w:r w:rsidR="007C02BE">
        <w:t xml:space="preserve">new cells as candidate </w:t>
      </w:r>
      <w:proofErr w:type="spellStart"/>
      <w:r w:rsidR="007C02BE">
        <w:t>PSCells</w:t>
      </w:r>
      <w:proofErr w:type="spellEnd"/>
      <w:r>
        <w:t xml:space="preserve">. For example, </w:t>
      </w:r>
      <w:r w:rsidR="00442F27">
        <w:t xml:space="preserve">when the maximum number of </w:t>
      </w:r>
      <w:proofErr w:type="gramStart"/>
      <w:r w:rsidR="00442F27">
        <w:t>candidate</w:t>
      </w:r>
      <w:proofErr w:type="gramEnd"/>
      <w:r w:rsidR="00442F27">
        <w:t xml:space="preserve"> </w:t>
      </w:r>
      <w:proofErr w:type="spellStart"/>
      <w:r w:rsidR="00442F27">
        <w:t>PSCells</w:t>
      </w:r>
      <w:proofErr w:type="spellEnd"/>
      <w:r w:rsidR="00442F27">
        <w:t xml:space="preserve"> is not reached, there is still room to prepare new candidate </w:t>
      </w:r>
      <w:proofErr w:type="spellStart"/>
      <w:r w:rsidR="00442F27">
        <w:t>PSCells</w:t>
      </w:r>
      <w:proofErr w:type="spellEnd"/>
      <w:r w:rsidR="00442F27">
        <w:t>.</w:t>
      </w:r>
    </w:p>
    <w:p w14:paraId="5FCC8F40" w14:textId="1A434A10" w:rsidR="00442F27" w:rsidRDefault="00442F27" w:rsidP="00442F27">
      <w:pPr>
        <w:pStyle w:val="af5"/>
        <w:numPr>
          <w:ilvl w:val="0"/>
          <w:numId w:val="18"/>
        </w:numPr>
      </w:pPr>
      <w:r>
        <w:t xml:space="preserve">The concerned RAN node wants to cancel some prepared candidate </w:t>
      </w:r>
      <w:proofErr w:type="spellStart"/>
      <w:r>
        <w:t>PSCells</w:t>
      </w:r>
      <w:proofErr w:type="spellEnd"/>
      <w:r>
        <w:t xml:space="preserve">. For example, when the resources in the candidate </w:t>
      </w:r>
      <w:proofErr w:type="spellStart"/>
      <w:r>
        <w:t>PSCell</w:t>
      </w:r>
      <w:proofErr w:type="spellEnd"/>
      <w:r>
        <w:t xml:space="preserve"> is not enough.</w:t>
      </w:r>
    </w:p>
    <w:p w14:paraId="342B2984" w14:textId="4E128F7C" w:rsidR="00E80F6C" w:rsidRPr="001E3532" w:rsidRDefault="00442F27" w:rsidP="00E80F6C">
      <w:pPr>
        <w:pStyle w:val="af5"/>
        <w:numPr>
          <w:ilvl w:val="0"/>
          <w:numId w:val="18"/>
        </w:numPr>
      </w:pPr>
      <w:r>
        <w:t>The concerned RAN node wants to modify the RRC configurations have been provided to UE.</w:t>
      </w:r>
    </w:p>
    <w:p w14:paraId="04310924" w14:textId="4247BB57" w:rsidR="00714E66" w:rsidRPr="00714E66" w:rsidRDefault="00714E66" w:rsidP="00714E66">
      <w:r w:rsidRPr="00714E66">
        <w:t>Then</w:t>
      </w:r>
      <w:r>
        <w:t xml:space="preserve">, with respect to </w:t>
      </w:r>
      <w:r w:rsidR="00CD2C8D">
        <w:t xml:space="preserve">the </w:t>
      </w:r>
      <w:r w:rsidR="005F4ECC">
        <w:t xml:space="preserve">CPA, </w:t>
      </w:r>
      <w:r w:rsidR="0079210D">
        <w:t xml:space="preserve">MN initiated inter-SN CPC, and SN initiated inter-SN CPC, </w:t>
      </w:r>
      <w:r w:rsidR="00295BC5">
        <w:t>RAN3 is suggested to agree on the following:</w:t>
      </w:r>
    </w:p>
    <w:p w14:paraId="320967B7" w14:textId="04A5DA42" w:rsidR="00B522BD" w:rsidRPr="00B522BD" w:rsidRDefault="00B522BD" w:rsidP="00295BC5">
      <w:pPr>
        <w:pStyle w:val="Proposal"/>
        <w:rPr>
          <w:lang w:val="en-US"/>
        </w:rPr>
      </w:pPr>
      <w:bookmarkStart w:id="3" w:name="_Toc71274517"/>
      <w:r w:rsidRPr="00B522BD">
        <w:rPr>
          <w:lang w:val="en-US"/>
        </w:rPr>
        <w:t xml:space="preserve">For CPA or inter-SN CPC, before the CPAC execution, the target SN </w:t>
      </w:r>
      <w:r w:rsidR="00CF459D">
        <w:rPr>
          <w:lang w:val="en-US"/>
        </w:rPr>
        <w:t xml:space="preserve">might </w:t>
      </w:r>
      <w:r w:rsidR="008B0E05">
        <w:rPr>
          <w:lang w:val="en-US"/>
        </w:rPr>
        <w:t xml:space="preserve">trigger </w:t>
      </w:r>
      <w:r w:rsidR="00CF459D">
        <w:rPr>
          <w:lang w:val="en-US"/>
        </w:rPr>
        <w:t>modif</w:t>
      </w:r>
      <w:r w:rsidR="008B0E05">
        <w:rPr>
          <w:lang w:val="en-US"/>
        </w:rPr>
        <w:t>ying</w:t>
      </w:r>
      <w:r w:rsidRPr="00B522BD">
        <w:rPr>
          <w:lang w:val="en-US"/>
        </w:rPr>
        <w:t xml:space="preserve"> configuration to previously prepared </w:t>
      </w:r>
      <w:proofErr w:type="spellStart"/>
      <w:r w:rsidRPr="00B522BD">
        <w:rPr>
          <w:lang w:val="en-US"/>
        </w:rPr>
        <w:t>PSCell</w:t>
      </w:r>
      <w:proofErr w:type="spellEnd"/>
      <w:r w:rsidRPr="00B522BD">
        <w:rPr>
          <w:lang w:val="en-US"/>
        </w:rPr>
        <w:t xml:space="preserve">, or </w:t>
      </w:r>
      <w:r w:rsidR="00CF459D">
        <w:rPr>
          <w:lang w:val="en-US"/>
        </w:rPr>
        <w:t>cancel</w:t>
      </w:r>
      <w:r w:rsidR="008B0E05">
        <w:rPr>
          <w:lang w:val="en-US"/>
        </w:rPr>
        <w:t>ling</w:t>
      </w:r>
      <w:r w:rsidRPr="00B522BD">
        <w:rPr>
          <w:lang w:val="en-US"/>
        </w:rPr>
        <w:t xml:space="preserve"> a previously prepared </w:t>
      </w:r>
      <w:proofErr w:type="spellStart"/>
      <w:r w:rsidRPr="00B522BD">
        <w:rPr>
          <w:lang w:val="en-US"/>
        </w:rPr>
        <w:t>PSCell</w:t>
      </w:r>
      <w:proofErr w:type="spellEnd"/>
      <w:r w:rsidRPr="00B522BD">
        <w:rPr>
          <w:lang w:val="en-US"/>
        </w:rPr>
        <w:t xml:space="preserve">, or </w:t>
      </w:r>
      <w:r w:rsidR="00CF459D">
        <w:rPr>
          <w:lang w:val="en-US"/>
        </w:rPr>
        <w:t>suggest</w:t>
      </w:r>
      <w:r w:rsidR="008B0E05">
        <w:rPr>
          <w:lang w:val="en-US"/>
        </w:rPr>
        <w:t>ing</w:t>
      </w:r>
      <w:r w:rsidRPr="00B522BD">
        <w:rPr>
          <w:lang w:val="en-US"/>
        </w:rPr>
        <w:t xml:space="preserve"> a new candidate </w:t>
      </w:r>
      <w:proofErr w:type="spellStart"/>
      <w:r w:rsidRPr="00B522BD">
        <w:rPr>
          <w:lang w:val="en-US"/>
        </w:rPr>
        <w:t>PSCell</w:t>
      </w:r>
      <w:proofErr w:type="spellEnd"/>
      <w:r w:rsidR="00354C96">
        <w:rPr>
          <w:lang w:val="en-US"/>
        </w:rPr>
        <w:t xml:space="preserve"> to the initiating </w:t>
      </w:r>
      <w:r w:rsidR="00040AF0">
        <w:rPr>
          <w:lang w:val="en-US"/>
        </w:rPr>
        <w:t>node</w:t>
      </w:r>
      <w:r w:rsidRPr="00B522BD">
        <w:rPr>
          <w:lang w:val="en-US"/>
        </w:rPr>
        <w:t>.</w:t>
      </w:r>
      <w:bookmarkEnd w:id="3"/>
    </w:p>
    <w:p w14:paraId="2DDCB179" w14:textId="77777777" w:rsidR="00B522BD" w:rsidRPr="00B522BD" w:rsidRDefault="00B522BD" w:rsidP="00B522BD">
      <w:pPr>
        <w:overflowPunct/>
        <w:autoSpaceDE/>
        <w:autoSpaceDN/>
        <w:adjustRightInd/>
        <w:spacing w:after="0"/>
        <w:textAlignment w:val="auto"/>
        <w:rPr>
          <w:rFonts w:ascii="微软雅黑" w:eastAsia="微软雅黑" w:hAnsi="微软雅黑" w:cs="Calibri"/>
          <w:sz w:val="22"/>
          <w:szCs w:val="22"/>
          <w:lang w:val="en-US" w:eastAsia="zh-CN"/>
        </w:rPr>
      </w:pPr>
      <w:r w:rsidRPr="00B522BD">
        <w:rPr>
          <w:rFonts w:ascii="微软雅黑" w:eastAsia="微软雅黑" w:hAnsi="微软雅黑" w:cs="Calibri" w:hint="eastAsia"/>
          <w:sz w:val="22"/>
          <w:szCs w:val="22"/>
          <w:lang w:val="en-US" w:eastAsia="zh-CN"/>
        </w:rPr>
        <w:t> </w:t>
      </w:r>
    </w:p>
    <w:p w14:paraId="06912835" w14:textId="36880D49" w:rsidR="00B522BD" w:rsidRPr="00B522BD" w:rsidRDefault="00B522BD" w:rsidP="00295BC5">
      <w:pPr>
        <w:pStyle w:val="Proposal"/>
        <w:rPr>
          <w:rFonts w:eastAsia="Times New Roman"/>
          <w:lang w:val="en-US"/>
        </w:rPr>
      </w:pPr>
      <w:bookmarkStart w:id="4" w:name="_Toc71274518"/>
      <w:r w:rsidRPr="00B522BD">
        <w:rPr>
          <w:lang w:val="en-US"/>
        </w:rPr>
        <w:t xml:space="preserve">For CPA or MN initiated inter-SN CPC, before the CPAC execution, the MN might </w:t>
      </w:r>
      <w:r w:rsidR="00040AF0">
        <w:rPr>
          <w:lang w:val="en-US"/>
        </w:rPr>
        <w:t>trigger</w:t>
      </w:r>
      <w:r w:rsidRPr="00B522BD">
        <w:rPr>
          <w:lang w:val="en-US"/>
        </w:rPr>
        <w:t xml:space="preserve"> modifying execution condition to previously prepared </w:t>
      </w:r>
      <w:proofErr w:type="spellStart"/>
      <w:r w:rsidRPr="00B522BD">
        <w:rPr>
          <w:lang w:val="en-US"/>
        </w:rPr>
        <w:t>PSCell</w:t>
      </w:r>
      <w:proofErr w:type="spellEnd"/>
      <w:r w:rsidRPr="00B522BD">
        <w:rPr>
          <w:lang w:val="en-US"/>
        </w:rPr>
        <w:t xml:space="preserve">, </w:t>
      </w:r>
      <w:r w:rsidR="00E512C6">
        <w:rPr>
          <w:lang w:val="en-US"/>
        </w:rPr>
        <w:t xml:space="preserve">or </w:t>
      </w:r>
      <w:r w:rsidRPr="00B522BD">
        <w:rPr>
          <w:lang w:val="en-US"/>
        </w:rPr>
        <w:t xml:space="preserve">cancelling a previously prepared </w:t>
      </w:r>
      <w:proofErr w:type="spellStart"/>
      <w:r w:rsidRPr="00B522BD">
        <w:rPr>
          <w:lang w:val="en-US"/>
        </w:rPr>
        <w:t>PSCell</w:t>
      </w:r>
      <w:proofErr w:type="spellEnd"/>
      <w:r w:rsidRPr="00B522BD">
        <w:rPr>
          <w:lang w:val="en-US"/>
        </w:rPr>
        <w:t xml:space="preserve">, or suggesting a new candidate </w:t>
      </w:r>
      <w:proofErr w:type="spellStart"/>
      <w:r w:rsidRPr="00B522BD">
        <w:rPr>
          <w:lang w:val="en-US"/>
        </w:rPr>
        <w:t>PSCell</w:t>
      </w:r>
      <w:proofErr w:type="spellEnd"/>
      <w:r w:rsidR="006C7C38">
        <w:rPr>
          <w:lang w:val="en-US"/>
        </w:rPr>
        <w:t xml:space="preserve"> to the </w:t>
      </w:r>
      <w:r w:rsidR="00D5397C">
        <w:rPr>
          <w:lang w:val="en-US"/>
        </w:rPr>
        <w:t>target SN</w:t>
      </w:r>
      <w:r w:rsidRPr="00B522BD">
        <w:rPr>
          <w:lang w:val="en-US"/>
        </w:rPr>
        <w:t>.</w:t>
      </w:r>
      <w:bookmarkEnd w:id="4"/>
      <w:r w:rsidRPr="00B522BD">
        <w:rPr>
          <w:lang w:val="en-US"/>
        </w:rPr>
        <w:t xml:space="preserve"> </w:t>
      </w:r>
    </w:p>
    <w:p w14:paraId="09C0240B" w14:textId="77777777" w:rsidR="00B522BD" w:rsidRPr="00B522BD" w:rsidRDefault="00B522BD" w:rsidP="00B522BD">
      <w:pPr>
        <w:overflowPunct/>
        <w:autoSpaceDE/>
        <w:autoSpaceDN/>
        <w:adjustRightInd/>
        <w:spacing w:after="0"/>
        <w:textAlignment w:val="auto"/>
        <w:rPr>
          <w:rFonts w:ascii="Calibri" w:hAnsi="Calibri" w:cs="Calibri"/>
          <w:sz w:val="22"/>
          <w:szCs w:val="22"/>
          <w:lang w:val="en-US" w:eastAsia="zh-CN"/>
        </w:rPr>
      </w:pPr>
      <w:r w:rsidRPr="00B522BD">
        <w:rPr>
          <w:rFonts w:ascii="Calibri" w:hAnsi="Calibri" w:cs="Calibri"/>
          <w:sz w:val="22"/>
          <w:szCs w:val="22"/>
          <w:lang w:val="en-US" w:eastAsia="zh-CN"/>
        </w:rPr>
        <w:t> </w:t>
      </w:r>
    </w:p>
    <w:p w14:paraId="2B33629C" w14:textId="1C727C65" w:rsidR="00B522BD" w:rsidRPr="00B522BD" w:rsidRDefault="00B522BD" w:rsidP="00295BC5">
      <w:pPr>
        <w:pStyle w:val="Proposal"/>
        <w:rPr>
          <w:lang w:val="en-US"/>
        </w:rPr>
      </w:pPr>
      <w:bookmarkStart w:id="5" w:name="_Toc71274519"/>
      <w:r w:rsidRPr="00B522BD">
        <w:rPr>
          <w:lang w:val="en-US"/>
        </w:rPr>
        <w:t xml:space="preserve">For SN initiated inter-SN CPC, before the CPAC execution, the source SN might </w:t>
      </w:r>
      <w:r w:rsidR="00E512C6">
        <w:rPr>
          <w:lang w:val="en-US"/>
        </w:rPr>
        <w:t xml:space="preserve">trigger </w:t>
      </w:r>
      <w:r w:rsidRPr="00B522BD">
        <w:rPr>
          <w:lang w:val="en-US"/>
        </w:rPr>
        <w:t xml:space="preserve">modifying execution condition to previously prepared </w:t>
      </w:r>
      <w:proofErr w:type="spellStart"/>
      <w:r w:rsidRPr="00B522BD">
        <w:rPr>
          <w:lang w:val="en-US"/>
        </w:rPr>
        <w:t>PSCell</w:t>
      </w:r>
      <w:proofErr w:type="spellEnd"/>
      <w:r w:rsidRPr="00B522BD">
        <w:rPr>
          <w:lang w:val="en-US"/>
        </w:rPr>
        <w:t xml:space="preserve">, or cancelling a previously prepared </w:t>
      </w:r>
      <w:proofErr w:type="spellStart"/>
      <w:r w:rsidRPr="00B522BD">
        <w:rPr>
          <w:lang w:val="en-US"/>
        </w:rPr>
        <w:t>PSCell</w:t>
      </w:r>
      <w:proofErr w:type="spellEnd"/>
      <w:r w:rsidRPr="00B522BD">
        <w:rPr>
          <w:lang w:val="en-US"/>
        </w:rPr>
        <w:t xml:space="preserve">, or suggesting a new candidate </w:t>
      </w:r>
      <w:proofErr w:type="spellStart"/>
      <w:r w:rsidRPr="00B522BD">
        <w:rPr>
          <w:lang w:val="en-US"/>
        </w:rPr>
        <w:t>PSCell</w:t>
      </w:r>
      <w:proofErr w:type="spellEnd"/>
      <w:r w:rsidR="00D5397C">
        <w:rPr>
          <w:lang w:val="en-US"/>
        </w:rPr>
        <w:t xml:space="preserve"> to the target SN</w:t>
      </w:r>
      <w:r w:rsidRPr="00B522BD">
        <w:rPr>
          <w:lang w:val="en-US"/>
        </w:rPr>
        <w:t>.</w:t>
      </w:r>
      <w:bookmarkEnd w:id="5"/>
    </w:p>
    <w:p w14:paraId="7C8CFB9B" w14:textId="77777777" w:rsidR="00AA6F0A" w:rsidRDefault="00B522BD" w:rsidP="00AA6F0A">
      <w:r w:rsidRPr="00B522BD">
        <w:t> </w:t>
      </w:r>
    </w:p>
    <w:p w14:paraId="6D5ABF61" w14:textId="4C2E7F00" w:rsidR="00B522BD" w:rsidRPr="00AA6F0A" w:rsidRDefault="00E20377" w:rsidP="00AA6F0A">
      <w:r>
        <w:t>R</w:t>
      </w:r>
      <w:r w:rsidR="00791667">
        <w:t>egarding what exact signalling/procedure to be used to support CPAC</w:t>
      </w:r>
      <w:r w:rsidR="0064649E">
        <w:t xml:space="preserve"> replace</w:t>
      </w:r>
      <w:r w:rsidR="00791667">
        <w:t>, i</w:t>
      </w:r>
      <w:r w:rsidR="00AA6F0A" w:rsidRPr="00AA6F0A">
        <w:t>n the last</w:t>
      </w:r>
      <w:r w:rsidR="00AA6F0A">
        <w:t xml:space="preserve"> RAN3 meeting, it has been </w:t>
      </w:r>
      <w:r w:rsidR="00466581">
        <w:t>proposed</w:t>
      </w:r>
      <w:r>
        <w:t xml:space="preserve"> to </w:t>
      </w:r>
      <w:r w:rsidR="00791667">
        <w:t xml:space="preserve">reuse the existing SN modification, </w:t>
      </w:r>
      <w:r w:rsidR="00466581">
        <w:t xml:space="preserve">SN change, and SN release procedures. </w:t>
      </w:r>
      <w:r w:rsidR="00C6364D">
        <w:t xml:space="preserve">In our view, the existing procedure </w:t>
      </w:r>
      <w:r w:rsidR="00592457">
        <w:t xml:space="preserve">can be </w:t>
      </w:r>
      <w:r w:rsidR="002918F7">
        <w:t>taken as baseline</w:t>
      </w:r>
      <w:r w:rsidR="00592457">
        <w:t xml:space="preserve"> to support the </w:t>
      </w:r>
      <w:r w:rsidR="002918F7">
        <w:t xml:space="preserve">CPAC replace, while </w:t>
      </w:r>
      <w:r w:rsidR="00F05E59">
        <w:t xml:space="preserve">new IEs relevant to CPAC configuration </w:t>
      </w:r>
      <w:r w:rsidR="00DA1B6C">
        <w:t xml:space="preserve">modification as proposed in Proposal 2, 3, 4 shall be added. </w:t>
      </w:r>
    </w:p>
    <w:tbl>
      <w:tblPr>
        <w:tblStyle w:val="afa"/>
        <w:tblW w:w="0" w:type="auto"/>
        <w:tblLook w:val="04A0" w:firstRow="1" w:lastRow="0" w:firstColumn="1" w:lastColumn="0" w:noHBand="0" w:noVBand="1"/>
      </w:tblPr>
      <w:tblGrid>
        <w:gridCol w:w="9855"/>
      </w:tblGrid>
      <w:tr w:rsidR="001E3532" w14:paraId="18AE5EF2" w14:textId="77777777" w:rsidTr="008308F1">
        <w:tc>
          <w:tcPr>
            <w:tcW w:w="9855" w:type="dxa"/>
          </w:tcPr>
          <w:p w14:paraId="39176FAC" w14:textId="77777777" w:rsidR="001E3532" w:rsidRDefault="001E3532" w:rsidP="008308F1">
            <w:pPr>
              <w:rPr>
                <w:b/>
                <w:bCs/>
              </w:rPr>
            </w:pPr>
            <w:r w:rsidRPr="00BC39D5">
              <w:rPr>
                <w:b/>
                <w:bCs/>
                <w:highlight w:val="green"/>
              </w:rPr>
              <w:t>RAN3#111e Agreements:</w:t>
            </w:r>
          </w:p>
          <w:p w14:paraId="5323FB57" w14:textId="77777777" w:rsidR="001E3532" w:rsidRPr="008E705C" w:rsidRDefault="001E3532" w:rsidP="008308F1">
            <w:pPr>
              <w:rPr>
                <w:rFonts w:ascii="Calibri" w:hAnsi="Calibri" w:cs="Calibri"/>
                <w:i/>
                <w:color w:val="FF0000"/>
                <w:sz w:val="16"/>
                <w:szCs w:val="16"/>
              </w:rPr>
            </w:pPr>
            <w:r w:rsidRPr="008E705C">
              <w:rPr>
                <w:rFonts w:ascii="Calibri" w:hAnsi="Calibri" w:cs="Calibri"/>
                <w:i/>
                <w:color w:val="FF0000"/>
                <w:sz w:val="16"/>
                <w:szCs w:val="16"/>
              </w:rPr>
              <w:t>FFS on how to support CPAC replace:</w:t>
            </w:r>
          </w:p>
          <w:p w14:paraId="266E1AFD" w14:textId="77777777" w:rsidR="001E3532" w:rsidRPr="008E705C" w:rsidRDefault="001E3532" w:rsidP="008308F1">
            <w:pPr>
              <w:rPr>
                <w:rFonts w:ascii="Calibri" w:hAnsi="Calibri" w:cs="Calibri"/>
                <w:i/>
                <w:color w:val="FF0000"/>
                <w:sz w:val="16"/>
                <w:szCs w:val="16"/>
              </w:rPr>
            </w:pPr>
            <w:r w:rsidRPr="008E705C">
              <w:rPr>
                <w:rFonts w:ascii="Calibri" w:hAnsi="Calibri" w:cs="Calibri"/>
                <w:i/>
                <w:color w:val="FF0000"/>
                <w:sz w:val="16"/>
                <w:szCs w:val="16"/>
              </w:rPr>
              <w:t>-</w:t>
            </w:r>
            <w:r>
              <w:rPr>
                <w:rFonts w:ascii="Calibri" w:hAnsi="Calibri" w:cs="Calibri"/>
                <w:i/>
                <w:color w:val="FF0000"/>
                <w:sz w:val="16"/>
                <w:szCs w:val="16"/>
              </w:rPr>
              <w:t xml:space="preserve"> </w:t>
            </w:r>
            <w:r w:rsidRPr="008E705C">
              <w:rPr>
                <w:rFonts w:ascii="Calibri" w:hAnsi="Calibri" w:cs="Calibri"/>
                <w:i/>
                <w:color w:val="FF0000"/>
                <w:sz w:val="16"/>
                <w:szCs w:val="16"/>
              </w:rPr>
              <w:t xml:space="preserve">FFS: CPA </w:t>
            </w:r>
            <w:proofErr w:type="gramStart"/>
            <w:r w:rsidRPr="008E705C">
              <w:rPr>
                <w:rFonts w:ascii="Calibri" w:hAnsi="Calibri" w:cs="Calibri"/>
                <w:i/>
                <w:color w:val="FF0000"/>
                <w:sz w:val="16"/>
                <w:szCs w:val="16"/>
              </w:rPr>
              <w:t>replace</w:t>
            </w:r>
            <w:r>
              <w:rPr>
                <w:rFonts w:ascii="Calibri" w:hAnsi="Calibri" w:cs="Calibri"/>
                <w:i/>
                <w:color w:val="FF0000"/>
                <w:sz w:val="16"/>
                <w:szCs w:val="16"/>
              </w:rPr>
              <w:t>:</w:t>
            </w:r>
            <w:proofErr w:type="gramEnd"/>
            <w:r>
              <w:rPr>
                <w:rFonts w:ascii="Calibri" w:hAnsi="Calibri" w:cs="Calibri"/>
                <w:i/>
                <w:color w:val="FF0000"/>
                <w:sz w:val="16"/>
                <w:szCs w:val="16"/>
              </w:rPr>
              <w:t xml:space="preserve"> </w:t>
            </w:r>
            <w:r w:rsidRPr="008E705C">
              <w:rPr>
                <w:rFonts w:ascii="Calibri" w:hAnsi="Calibri" w:cs="Calibri"/>
                <w:i/>
                <w:color w:val="FF0000"/>
                <w:sz w:val="16"/>
                <w:szCs w:val="16"/>
              </w:rPr>
              <w:t>reuse the MN/SN initiated SN modification procedures.</w:t>
            </w:r>
          </w:p>
          <w:p w14:paraId="690E2257" w14:textId="77777777" w:rsidR="001E3532" w:rsidRPr="008E705C" w:rsidRDefault="001E3532" w:rsidP="008308F1">
            <w:pPr>
              <w:rPr>
                <w:rFonts w:ascii="Calibri" w:hAnsi="Calibri" w:cs="Calibri"/>
                <w:i/>
                <w:color w:val="FF0000"/>
                <w:sz w:val="16"/>
                <w:szCs w:val="16"/>
              </w:rPr>
            </w:pPr>
            <w:r w:rsidRPr="008E705C">
              <w:rPr>
                <w:rFonts w:ascii="Calibri" w:hAnsi="Calibri" w:cs="Calibri"/>
                <w:i/>
                <w:color w:val="FF0000"/>
                <w:sz w:val="16"/>
                <w:szCs w:val="16"/>
              </w:rPr>
              <w:t>-</w:t>
            </w:r>
            <w:r>
              <w:rPr>
                <w:rFonts w:ascii="Calibri" w:hAnsi="Calibri" w:cs="Calibri"/>
                <w:i/>
                <w:color w:val="FF0000"/>
                <w:sz w:val="16"/>
                <w:szCs w:val="16"/>
              </w:rPr>
              <w:t xml:space="preserve"> </w:t>
            </w:r>
            <w:r w:rsidRPr="008E705C">
              <w:rPr>
                <w:rFonts w:ascii="Calibri" w:hAnsi="Calibri" w:cs="Calibri"/>
                <w:i/>
                <w:color w:val="FF0000"/>
                <w:sz w:val="16"/>
                <w:szCs w:val="16"/>
              </w:rPr>
              <w:t xml:space="preserve">FFS: MN initiated inter-SN CPC </w:t>
            </w:r>
            <w:proofErr w:type="gramStart"/>
            <w:r w:rsidRPr="008E705C">
              <w:rPr>
                <w:rFonts w:ascii="Calibri" w:hAnsi="Calibri" w:cs="Calibri"/>
                <w:i/>
                <w:color w:val="FF0000"/>
                <w:sz w:val="16"/>
                <w:szCs w:val="16"/>
              </w:rPr>
              <w:t>replace:</w:t>
            </w:r>
            <w:proofErr w:type="gramEnd"/>
            <w:r w:rsidRPr="008E705C">
              <w:rPr>
                <w:rFonts w:ascii="Calibri" w:hAnsi="Calibri" w:cs="Calibri"/>
                <w:i/>
                <w:color w:val="FF0000"/>
                <w:sz w:val="16"/>
                <w:szCs w:val="16"/>
              </w:rPr>
              <w:t xml:space="preserve"> reuse MN initiated SN modification and SN initiated SN modification procedures, together with SN release procedure.</w:t>
            </w:r>
          </w:p>
          <w:p w14:paraId="5E4859EA" w14:textId="77777777" w:rsidR="001E3532" w:rsidRPr="00E80F6C" w:rsidRDefault="001E3532" w:rsidP="008308F1">
            <w:r w:rsidRPr="008E705C">
              <w:rPr>
                <w:rFonts w:ascii="Calibri" w:hAnsi="Calibri" w:cs="Calibri"/>
                <w:i/>
                <w:color w:val="FF0000"/>
                <w:sz w:val="16"/>
                <w:szCs w:val="16"/>
              </w:rPr>
              <w:t>-</w:t>
            </w:r>
            <w:r>
              <w:rPr>
                <w:rFonts w:ascii="Calibri" w:hAnsi="Calibri" w:cs="Calibri"/>
                <w:i/>
                <w:color w:val="FF0000"/>
                <w:sz w:val="16"/>
                <w:szCs w:val="16"/>
              </w:rPr>
              <w:t xml:space="preserve"> </w:t>
            </w:r>
            <w:r w:rsidRPr="008E705C">
              <w:rPr>
                <w:rFonts w:ascii="Calibri" w:hAnsi="Calibri" w:cs="Calibri"/>
                <w:i/>
                <w:color w:val="FF0000"/>
                <w:sz w:val="16"/>
                <w:szCs w:val="16"/>
              </w:rPr>
              <w:t xml:space="preserve">FFS: SN initiated inter-SN CPC </w:t>
            </w:r>
            <w:proofErr w:type="gramStart"/>
            <w:r w:rsidRPr="008E705C">
              <w:rPr>
                <w:rFonts w:ascii="Calibri" w:hAnsi="Calibri" w:cs="Calibri"/>
                <w:i/>
                <w:color w:val="FF0000"/>
                <w:sz w:val="16"/>
                <w:szCs w:val="16"/>
              </w:rPr>
              <w:t>replace:</w:t>
            </w:r>
            <w:proofErr w:type="gramEnd"/>
            <w:r w:rsidRPr="008E705C">
              <w:rPr>
                <w:rFonts w:ascii="Calibri" w:hAnsi="Calibri" w:cs="Calibri"/>
                <w:i/>
                <w:color w:val="FF0000"/>
                <w:sz w:val="16"/>
                <w:szCs w:val="16"/>
              </w:rPr>
              <w:t xml:space="preserve"> reuse SN Change procedure, together with MN initiated SN modification and SN initiated SN modification procedures.</w:t>
            </w:r>
          </w:p>
        </w:tc>
      </w:tr>
    </w:tbl>
    <w:p w14:paraId="4E000373" w14:textId="719135E8" w:rsidR="000D1259" w:rsidRPr="001E3532" w:rsidRDefault="000D1259" w:rsidP="00B522BD">
      <w:pPr>
        <w:overflowPunct/>
        <w:autoSpaceDE/>
        <w:autoSpaceDN/>
        <w:adjustRightInd/>
        <w:spacing w:after="0"/>
        <w:textAlignment w:val="auto"/>
        <w:rPr>
          <w:rFonts w:ascii="Calibri" w:hAnsi="Calibri" w:cs="Calibri"/>
          <w:sz w:val="22"/>
          <w:szCs w:val="22"/>
          <w:lang w:eastAsia="zh-CN"/>
        </w:rPr>
      </w:pPr>
    </w:p>
    <w:p w14:paraId="173C37DE" w14:textId="14F0CD97" w:rsidR="004F723F" w:rsidRPr="00602A63" w:rsidRDefault="00CD53E1" w:rsidP="00B522BD">
      <w:pPr>
        <w:overflowPunct/>
        <w:autoSpaceDE/>
        <w:autoSpaceDN/>
        <w:adjustRightInd/>
        <w:spacing w:after="0"/>
        <w:textAlignment w:val="auto"/>
        <w:rPr>
          <w:rFonts w:cs="Arial"/>
          <w:sz w:val="22"/>
          <w:szCs w:val="22"/>
          <w:lang w:val="en-US" w:eastAsia="zh-CN"/>
        </w:rPr>
      </w:pPr>
      <w:r w:rsidRPr="00602A63">
        <w:rPr>
          <w:rFonts w:cs="Arial"/>
          <w:sz w:val="22"/>
          <w:szCs w:val="22"/>
          <w:lang w:val="en-US" w:eastAsia="zh-CN"/>
        </w:rPr>
        <w:t xml:space="preserve">Besides, </w:t>
      </w:r>
      <w:r w:rsidR="00DC2C7B" w:rsidRPr="00602A63">
        <w:rPr>
          <w:rFonts w:cs="Arial"/>
          <w:sz w:val="22"/>
          <w:szCs w:val="22"/>
          <w:lang w:val="en-US" w:eastAsia="zh-CN"/>
        </w:rPr>
        <w:t xml:space="preserve">if the </w:t>
      </w:r>
      <w:r w:rsidR="000D51FD" w:rsidRPr="00602A63">
        <w:rPr>
          <w:rFonts w:cs="Arial"/>
          <w:sz w:val="22"/>
          <w:szCs w:val="22"/>
          <w:lang w:val="en-US" w:eastAsia="zh-CN"/>
        </w:rPr>
        <w:t>modification to the CPAC preparation</w:t>
      </w:r>
      <w:r w:rsidR="003A3A9E" w:rsidRPr="00602A63">
        <w:rPr>
          <w:rFonts w:cs="Arial"/>
          <w:sz w:val="22"/>
          <w:szCs w:val="22"/>
          <w:lang w:val="en-US" w:eastAsia="zh-CN"/>
        </w:rPr>
        <w:t xml:space="preserve"> is only about cancelling a prepared </w:t>
      </w:r>
      <w:proofErr w:type="spellStart"/>
      <w:r w:rsidR="003A3A9E" w:rsidRPr="00602A63">
        <w:rPr>
          <w:rFonts w:cs="Arial"/>
          <w:sz w:val="22"/>
          <w:szCs w:val="22"/>
          <w:lang w:val="en-US" w:eastAsia="zh-CN"/>
        </w:rPr>
        <w:t>PSCell</w:t>
      </w:r>
      <w:proofErr w:type="spellEnd"/>
      <w:r w:rsidR="003A3A9E" w:rsidRPr="00602A63">
        <w:rPr>
          <w:rFonts w:cs="Arial"/>
          <w:sz w:val="22"/>
          <w:szCs w:val="22"/>
          <w:lang w:val="en-US" w:eastAsia="zh-CN"/>
        </w:rPr>
        <w:t xml:space="preserve">, we </w:t>
      </w:r>
      <w:r w:rsidR="00EE1AFF" w:rsidRPr="00602A63">
        <w:rPr>
          <w:rFonts w:cs="Arial"/>
          <w:sz w:val="22"/>
          <w:szCs w:val="22"/>
          <w:lang w:val="en-US" w:eastAsia="zh-CN"/>
        </w:rPr>
        <w:t>think it is also beneficial to introduce class 2 signaling, e.g. CPAC cancel</w:t>
      </w:r>
      <w:r w:rsidR="000462B9" w:rsidRPr="00602A63">
        <w:rPr>
          <w:rFonts w:cs="Arial"/>
          <w:sz w:val="22"/>
          <w:szCs w:val="22"/>
          <w:lang w:val="en-US" w:eastAsia="zh-CN"/>
        </w:rPr>
        <w:t xml:space="preserve">ling, </w:t>
      </w:r>
      <w:proofErr w:type="gramStart"/>
      <w:r w:rsidR="000462B9" w:rsidRPr="00602A63">
        <w:rPr>
          <w:rFonts w:cs="Arial"/>
          <w:sz w:val="22"/>
          <w:szCs w:val="22"/>
          <w:lang w:val="en-US" w:eastAsia="zh-CN"/>
        </w:rPr>
        <w:t>similar to</w:t>
      </w:r>
      <w:proofErr w:type="gramEnd"/>
      <w:r w:rsidR="000462B9" w:rsidRPr="00602A63">
        <w:rPr>
          <w:rFonts w:cs="Arial"/>
          <w:sz w:val="22"/>
          <w:szCs w:val="22"/>
          <w:lang w:val="en-US" w:eastAsia="zh-CN"/>
        </w:rPr>
        <w:t xml:space="preserve"> HO cancelling</w:t>
      </w:r>
      <w:r w:rsidR="00A91401" w:rsidRPr="00602A63">
        <w:rPr>
          <w:rFonts w:cs="Arial"/>
          <w:sz w:val="22"/>
          <w:szCs w:val="22"/>
          <w:lang w:val="en-US" w:eastAsia="zh-CN"/>
        </w:rPr>
        <w:t>.</w:t>
      </w:r>
      <w:r w:rsidR="004917DA" w:rsidRPr="00602A63">
        <w:rPr>
          <w:rFonts w:cs="Arial"/>
          <w:sz w:val="22"/>
          <w:szCs w:val="22"/>
          <w:lang w:val="en-US" w:eastAsia="zh-CN"/>
        </w:rPr>
        <w:t xml:space="preserve"> In this case, the acknowledge/feedback from the peer RAN node is not needed</w:t>
      </w:r>
      <w:r w:rsidR="003C21DA" w:rsidRPr="00602A63">
        <w:rPr>
          <w:rFonts w:cs="Arial"/>
          <w:sz w:val="22"/>
          <w:szCs w:val="22"/>
          <w:lang w:val="en-US" w:eastAsia="zh-CN"/>
        </w:rPr>
        <w:t xml:space="preserve">. </w:t>
      </w:r>
    </w:p>
    <w:p w14:paraId="0CB2BF0E" w14:textId="77777777" w:rsidR="004F723F" w:rsidRPr="00602A63" w:rsidRDefault="004F723F" w:rsidP="00B522BD">
      <w:pPr>
        <w:overflowPunct/>
        <w:autoSpaceDE/>
        <w:autoSpaceDN/>
        <w:adjustRightInd/>
        <w:spacing w:after="0"/>
        <w:textAlignment w:val="auto"/>
        <w:rPr>
          <w:rFonts w:cs="Arial"/>
          <w:sz w:val="22"/>
          <w:szCs w:val="22"/>
          <w:lang w:val="en-US" w:eastAsia="zh-CN"/>
        </w:rPr>
      </w:pPr>
    </w:p>
    <w:p w14:paraId="6ACDEB08" w14:textId="3A6DC0D8" w:rsidR="000D1259" w:rsidRPr="00602A63" w:rsidRDefault="003C21DA" w:rsidP="00B522BD">
      <w:pPr>
        <w:overflowPunct/>
        <w:autoSpaceDE/>
        <w:autoSpaceDN/>
        <w:adjustRightInd/>
        <w:spacing w:after="0"/>
        <w:textAlignment w:val="auto"/>
        <w:rPr>
          <w:rFonts w:cs="Arial"/>
          <w:sz w:val="22"/>
          <w:szCs w:val="22"/>
          <w:lang w:val="en-US" w:eastAsia="zh-CN"/>
        </w:rPr>
      </w:pPr>
      <w:r w:rsidRPr="00602A63">
        <w:rPr>
          <w:rFonts w:cs="Arial"/>
          <w:sz w:val="22"/>
          <w:szCs w:val="22"/>
          <w:lang w:val="en-US" w:eastAsia="zh-CN"/>
        </w:rPr>
        <w:lastRenderedPageBreak/>
        <w:t xml:space="preserve">For example, during CPA, if the target SN wants to </w:t>
      </w:r>
      <w:r w:rsidR="00B076F3" w:rsidRPr="00602A63">
        <w:rPr>
          <w:rFonts w:cs="Arial"/>
          <w:sz w:val="22"/>
          <w:szCs w:val="22"/>
          <w:lang w:val="en-US" w:eastAsia="zh-CN"/>
        </w:rPr>
        <w:t xml:space="preserve">cancel some prepared </w:t>
      </w:r>
      <w:proofErr w:type="spellStart"/>
      <w:r w:rsidR="00B076F3" w:rsidRPr="00602A63">
        <w:rPr>
          <w:rFonts w:cs="Arial"/>
          <w:sz w:val="22"/>
          <w:szCs w:val="22"/>
          <w:lang w:val="en-US" w:eastAsia="zh-CN"/>
        </w:rPr>
        <w:t>PSCell</w:t>
      </w:r>
      <w:proofErr w:type="spellEnd"/>
      <w:r w:rsidR="00B076F3" w:rsidRPr="00602A63">
        <w:rPr>
          <w:rFonts w:cs="Arial"/>
          <w:sz w:val="22"/>
          <w:szCs w:val="22"/>
          <w:lang w:val="en-US" w:eastAsia="zh-CN"/>
        </w:rPr>
        <w:t xml:space="preserve"> before CPA execution</w:t>
      </w:r>
      <w:r w:rsidR="00B72EC8" w:rsidRPr="00602A63">
        <w:rPr>
          <w:rFonts w:cs="Arial"/>
          <w:sz w:val="22"/>
          <w:szCs w:val="22"/>
          <w:lang w:val="en-US" w:eastAsia="zh-CN"/>
        </w:rPr>
        <w:t xml:space="preserve"> (e.g. due to lack of resources)</w:t>
      </w:r>
      <w:r w:rsidR="00B076F3" w:rsidRPr="00602A63">
        <w:rPr>
          <w:rFonts w:cs="Arial"/>
          <w:sz w:val="22"/>
          <w:szCs w:val="22"/>
          <w:lang w:val="en-US" w:eastAsia="zh-CN"/>
        </w:rPr>
        <w:t>, it can simply send a CPA cancelling message to MN including the list of cell(s) to be cancelled</w:t>
      </w:r>
      <w:r w:rsidR="00A367D6" w:rsidRPr="00602A63">
        <w:rPr>
          <w:rFonts w:cs="Arial"/>
          <w:sz w:val="22"/>
          <w:szCs w:val="22"/>
          <w:lang w:val="en-US" w:eastAsia="zh-CN"/>
        </w:rPr>
        <w:t>. After receiving the</w:t>
      </w:r>
      <w:r w:rsidR="00425633" w:rsidRPr="00602A63">
        <w:rPr>
          <w:rFonts w:cs="Arial"/>
          <w:sz w:val="22"/>
          <w:szCs w:val="22"/>
          <w:lang w:val="en-US" w:eastAsia="zh-CN"/>
        </w:rPr>
        <w:t xml:space="preserve"> CPA cancelling message, the MN will </w:t>
      </w:r>
      <w:r w:rsidR="00027BE8" w:rsidRPr="00602A63">
        <w:rPr>
          <w:rFonts w:cs="Arial"/>
          <w:sz w:val="22"/>
          <w:szCs w:val="22"/>
          <w:lang w:val="en-US" w:eastAsia="zh-CN"/>
        </w:rPr>
        <w:t xml:space="preserve">modify the CPA related conditional configuration such that UE will not </w:t>
      </w:r>
      <w:r w:rsidR="00035AD7" w:rsidRPr="00602A63">
        <w:rPr>
          <w:rFonts w:cs="Arial"/>
          <w:sz w:val="22"/>
          <w:szCs w:val="22"/>
          <w:lang w:val="en-US" w:eastAsia="zh-CN"/>
        </w:rPr>
        <w:t xml:space="preserve">select the </w:t>
      </w:r>
      <w:r w:rsidR="00B72EC8" w:rsidRPr="00602A63">
        <w:rPr>
          <w:rFonts w:cs="Arial"/>
          <w:sz w:val="22"/>
          <w:szCs w:val="22"/>
          <w:lang w:val="en-US" w:eastAsia="zh-CN"/>
        </w:rPr>
        <w:t xml:space="preserve">cell that has been cancelled. </w:t>
      </w:r>
      <w:r w:rsidR="00385D1E" w:rsidRPr="00602A63">
        <w:rPr>
          <w:rFonts w:cs="Arial"/>
          <w:sz w:val="22"/>
          <w:szCs w:val="22"/>
          <w:lang w:val="en-US" w:eastAsia="zh-CN"/>
        </w:rPr>
        <w:t xml:space="preserve">Similarly, MN can also trigger the CPA cancelling </w:t>
      </w:r>
      <w:r w:rsidR="005D2C8F" w:rsidRPr="00602A63">
        <w:rPr>
          <w:rFonts w:cs="Arial"/>
          <w:sz w:val="22"/>
          <w:szCs w:val="22"/>
          <w:lang w:val="en-US" w:eastAsia="zh-CN"/>
        </w:rPr>
        <w:t xml:space="preserve">(e.g. due to </w:t>
      </w:r>
      <w:r w:rsidR="00A871E1" w:rsidRPr="00602A63">
        <w:rPr>
          <w:rFonts w:cs="Arial"/>
          <w:sz w:val="22"/>
          <w:szCs w:val="22"/>
          <w:lang w:val="en-US" w:eastAsia="zh-CN"/>
        </w:rPr>
        <w:t>poor</w:t>
      </w:r>
      <w:r w:rsidR="005D2C8F" w:rsidRPr="00602A63">
        <w:rPr>
          <w:rFonts w:cs="Arial"/>
          <w:sz w:val="22"/>
          <w:szCs w:val="22"/>
          <w:lang w:val="en-US" w:eastAsia="zh-CN"/>
        </w:rPr>
        <w:t xml:space="preserve"> link quality to the </w:t>
      </w:r>
      <w:r w:rsidR="005D1123" w:rsidRPr="00602A63">
        <w:rPr>
          <w:rFonts w:cs="Arial"/>
          <w:sz w:val="22"/>
          <w:szCs w:val="22"/>
          <w:lang w:val="en-US" w:eastAsia="zh-CN"/>
        </w:rPr>
        <w:t xml:space="preserve">candidate </w:t>
      </w:r>
      <w:proofErr w:type="spellStart"/>
      <w:r w:rsidR="005D1123" w:rsidRPr="00602A63">
        <w:rPr>
          <w:rFonts w:cs="Arial"/>
          <w:sz w:val="22"/>
          <w:szCs w:val="22"/>
          <w:lang w:val="en-US" w:eastAsia="zh-CN"/>
        </w:rPr>
        <w:t>PSCell</w:t>
      </w:r>
      <w:proofErr w:type="spellEnd"/>
      <w:r w:rsidR="005D2C8F" w:rsidRPr="00602A63">
        <w:rPr>
          <w:rFonts w:cs="Arial"/>
          <w:sz w:val="22"/>
          <w:szCs w:val="22"/>
          <w:lang w:val="en-US" w:eastAsia="zh-CN"/>
        </w:rPr>
        <w:t xml:space="preserve"> according to the measurement report)</w:t>
      </w:r>
      <w:r w:rsidR="005D1123" w:rsidRPr="00602A63">
        <w:rPr>
          <w:rFonts w:cs="Arial"/>
          <w:sz w:val="22"/>
          <w:szCs w:val="22"/>
          <w:lang w:val="en-US" w:eastAsia="zh-CN"/>
        </w:rPr>
        <w:t xml:space="preserve"> by sending a CPA cancelling </w:t>
      </w:r>
      <w:r w:rsidR="00CF7EA8" w:rsidRPr="00602A63">
        <w:rPr>
          <w:rFonts w:cs="Arial"/>
          <w:sz w:val="22"/>
          <w:szCs w:val="22"/>
          <w:lang w:val="en-US" w:eastAsia="zh-CN"/>
        </w:rPr>
        <w:t xml:space="preserve">message to the candidate target SN and then modifying the previously configured conditional configuration at UE. </w:t>
      </w:r>
    </w:p>
    <w:p w14:paraId="4E33BD2E" w14:textId="31ED745D" w:rsidR="00FD3F90" w:rsidRDefault="00FD3F90" w:rsidP="00B522BD">
      <w:pPr>
        <w:overflowPunct/>
        <w:autoSpaceDE/>
        <w:autoSpaceDN/>
        <w:adjustRightInd/>
        <w:spacing w:after="0"/>
        <w:textAlignment w:val="auto"/>
        <w:rPr>
          <w:rFonts w:ascii="Calibri" w:hAnsi="Calibri" w:cs="Calibri"/>
          <w:sz w:val="22"/>
          <w:szCs w:val="22"/>
          <w:lang w:val="en-US" w:eastAsia="zh-CN"/>
        </w:rPr>
      </w:pPr>
    </w:p>
    <w:p w14:paraId="3476B9A6" w14:textId="42B9794F" w:rsidR="00CF4564" w:rsidRDefault="00F578F0" w:rsidP="00CF4564">
      <w:pPr>
        <w:jc w:val="center"/>
        <w:rPr>
          <w:b/>
          <w:bCs/>
        </w:rPr>
      </w:pPr>
      <w:r>
        <w:rPr>
          <w:b/>
          <w:bCs/>
        </w:rPr>
        <w:object w:dxaOrig="5869" w:dyaOrig="3565" w14:anchorId="532B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5pt;height:220.25pt" o:ole="">
            <v:imagedata r:id="rId11" o:title=""/>
          </v:shape>
          <o:OLEObject Type="Embed" ProgID="Visio.Drawing.15" ShapeID="_x0000_i1025" DrawAspect="Content" ObjectID="_1681902453" r:id="rId12"/>
        </w:object>
      </w:r>
    </w:p>
    <w:p w14:paraId="594E6E86" w14:textId="4F92AC10" w:rsidR="00CF7EA8" w:rsidRDefault="00F578F0" w:rsidP="00CF4564">
      <w:pPr>
        <w:jc w:val="center"/>
        <w:rPr>
          <w:b/>
          <w:bCs/>
        </w:rPr>
      </w:pPr>
      <w:r>
        <w:rPr>
          <w:b/>
          <w:bCs/>
        </w:rPr>
        <w:t xml:space="preserve">Figure 1: Exemplary procedure of T-SN triggered CPA </w:t>
      </w:r>
      <w:r w:rsidR="000F32C1">
        <w:rPr>
          <w:b/>
          <w:bCs/>
        </w:rPr>
        <w:t>cancelling</w:t>
      </w:r>
      <w:r>
        <w:rPr>
          <w:b/>
          <w:bCs/>
        </w:rPr>
        <w:t xml:space="preserve"> </w:t>
      </w:r>
    </w:p>
    <w:p w14:paraId="7502A824" w14:textId="49A75BBA" w:rsidR="004F723F" w:rsidRDefault="004F723F" w:rsidP="00CF4564">
      <w:pPr>
        <w:jc w:val="center"/>
        <w:rPr>
          <w:b/>
          <w:bCs/>
        </w:rPr>
      </w:pPr>
      <w:r>
        <w:rPr>
          <w:b/>
          <w:bCs/>
        </w:rPr>
        <w:object w:dxaOrig="5869" w:dyaOrig="3420" w14:anchorId="31E25E4C">
          <v:shape id="_x0000_i1026" type="#_x0000_t75" style="width:334.6pt;height:190.6pt" o:ole="">
            <v:imagedata r:id="rId13" o:title="" cropbottom="-1951f" cropright="-2933f"/>
          </v:shape>
          <o:OLEObject Type="Embed" ProgID="Visio.Drawing.15" ShapeID="_x0000_i1026" DrawAspect="Content" ObjectID="_1681902454" r:id="rId14"/>
        </w:object>
      </w:r>
    </w:p>
    <w:p w14:paraId="476B7927" w14:textId="73E95821" w:rsidR="00F578F0" w:rsidRDefault="00F578F0" w:rsidP="00F578F0">
      <w:pPr>
        <w:jc w:val="center"/>
        <w:rPr>
          <w:b/>
          <w:bCs/>
        </w:rPr>
      </w:pPr>
      <w:r>
        <w:rPr>
          <w:b/>
          <w:bCs/>
        </w:rPr>
        <w:t xml:space="preserve">Figure 1: Exemplary procedure of MN triggered CPA </w:t>
      </w:r>
      <w:r w:rsidR="000F32C1">
        <w:rPr>
          <w:b/>
          <w:bCs/>
        </w:rPr>
        <w:t>cancelling</w:t>
      </w:r>
      <w:r>
        <w:rPr>
          <w:b/>
          <w:bCs/>
        </w:rPr>
        <w:t xml:space="preserve"> </w:t>
      </w:r>
    </w:p>
    <w:p w14:paraId="5DBF10C2" w14:textId="77777777" w:rsidR="00FD3F90" w:rsidRDefault="00FD3F90" w:rsidP="00B522BD">
      <w:pPr>
        <w:overflowPunct/>
        <w:autoSpaceDE/>
        <w:autoSpaceDN/>
        <w:adjustRightInd/>
        <w:spacing w:after="0"/>
        <w:textAlignment w:val="auto"/>
        <w:rPr>
          <w:rFonts w:ascii="Calibri" w:hAnsi="Calibri" w:cs="Calibri"/>
          <w:sz w:val="22"/>
          <w:szCs w:val="22"/>
          <w:lang w:val="en-US" w:eastAsia="zh-CN"/>
        </w:rPr>
      </w:pPr>
    </w:p>
    <w:p w14:paraId="23F5142C" w14:textId="77777777" w:rsidR="00CD53E1" w:rsidRPr="00B522BD" w:rsidRDefault="00CD53E1" w:rsidP="00B522BD">
      <w:pPr>
        <w:overflowPunct/>
        <w:autoSpaceDE/>
        <w:autoSpaceDN/>
        <w:adjustRightInd/>
        <w:spacing w:after="0"/>
        <w:textAlignment w:val="auto"/>
        <w:rPr>
          <w:rFonts w:ascii="Calibri" w:hAnsi="Calibri" w:cs="Calibri"/>
          <w:sz w:val="22"/>
          <w:szCs w:val="22"/>
          <w:lang w:val="en-US" w:eastAsia="zh-CN"/>
        </w:rPr>
      </w:pPr>
    </w:p>
    <w:p w14:paraId="6A36B569" w14:textId="7C6AFEEA" w:rsidR="005E0905" w:rsidRPr="00ED19B8" w:rsidRDefault="00B522BD" w:rsidP="00282B0A">
      <w:pPr>
        <w:pStyle w:val="Proposal"/>
      </w:pPr>
      <w:bookmarkStart w:id="6" w:name="_Toc71274520"/>
      <w:r w:rsidRPr="00ED19B8">
        <w:rPr>
          <w:lang w:val="en-US"/>
        </w:rPr>
        <w:t xml:space="preserve">RAN3 introduces class </w:t>
      </w:r>
      <w:r w:rsidR="00924919" w:rsidRPr="00ED19B8">
        <w:rPr>
          <w:lang w:val="en-US"/>
        </w:rPr>
        <w:t xml:space="preserve">2 </w:t>
      </w:r>
      <w:r w:rsidRPr="00ED19B8">
        <w:rPr>
          <w:lang w:val="en-US"/>
        </w:rPr>
        <w:t>CPAC cancelling messages between MN, source SN and target SN to support cancellation of previously prepared PSCell(s).</w:t>
      </w:r>
      <w:bookmarkEnd w:id="6"/>
      <w:r w:rsidRPr="00ED19B8">
        <w:rPr>
          <w:lang w:val="en-US"/>
        </w:rPr>
        <w:t xml:space="preserve"> </w:t>
      </w:r>
    </w:p>
    <w:p w14:paraId="48DADDBF" w14:textId="73FFA824" w:rsidR="005E0905" w:rsidRPr="00D30233" w:rsidRDefault="005E0905" w:rsidP="004F723F">
      <w:pPr>
        <w:jc w:val="center"/>
      </w:pPr>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7A3ADA7E" w14:textId="7F645C41" w:rsidR="00166DC7" w:rsidRDefault="00166DC7" w:rsidP="00166DC7">
      <w:pPr>
        <w:rPr>
          <w:lang w:eastAsia="zh-CN"/>
        </w:rPr>
      </w:pPr>
      <w:r>
        <w:rPr>
          <w:lang w:eastAsia="zh-CN"/>
        </w:rPr>
        <w:t>Based on the discussion above, we observe:</w:t>
      </w:r>
    </w:p>
    <w:p w14:paraId="3D1BC478" w14:textId="77777777" w:rsidR="00955384" w:rsidRDefault="00166DC7">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lang w:eastAsia="zh-CN"/>
        </w:rPr>
        <w:lastRenderedPageBreak/>
        <w:fldChar w:fldCharType="begin"/>
      </w:r>
      <w:r>
        <w:rPr>
          <w:lang w:eastAsia="zh-CN"/>
        </w:rPr>
        <w:instrText xml:space="preserve"> TOC \n \h \z \t "Observation" \c </w:instrText>
      </w:r>
      <w:r>
        <w:rPr>
          <w:lang w:eastAsia="zh-CN"/>
        </w:rPr>
        <w:fldChar w:fldCharType="separate"/>
      </w:r>
      <w:hyperlink w:anchor="_Toc71274521" w:history="1">
        <w:r w:rsidR="00955384" w:rsidRPr="00D03C73">
          <w:rPr>
            <w:rStyle w:val="af4"/>
            <w:noProof/>
            <w14:scene3d>
              <w14:camera w14:prst="orthographicFront"/>
              <w14:lightRig w14:rig="threePt" w14:dir="t">
                <w14:rot w14:lat="0" w14:lon="0" w14:rev="0"/>
              </w14:lightRig>
            </w14:scene3d>
          </w:rPr>
          <w:t>Observation 1</w:t>
        </w:r>
        <w:r w:rsidR="00955384">
          <w:rPr>
            <w:rFonts w:asciiTheme="minorHAnsi" w:eastAsiaTheme="minorEastAsia" w:hAnsiTheme="minorHAnsi" w:cstheme="minorBidi"/>
            <w:b w:val="0"/>
            <w:noProof/>
            <w:sz w:val="22"/>
            <w:szCs w:val="22"/>
            <w:lang w:val="en-US" w:eastAsia="zh-CN"/>
          </w:rPr>
          <w:tab/>
        </w:r>
        <w:r w:rsidR="00955384" w:rsidRPr="00D03C73">
          <w:rPr>
            <w:rStyle w:val="af4"/>
            <w:noProof/>
          </w:rPr>
          <w:t>In RAN2 discussion, majority companies believe in case of SN initiated inter-SN CPC, source SN will provide the candidate cells.</w:t>
        </w:r>
      </w:hyperlink>
    </w:p>
    <w:p w14:paraId="6D4CFB58" w14:textId="77777777" w:rsidR="00955384" w:rsidRDefault="00582D03">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1274522" w:history="1">
        <w:r w:rsidR="00955384" w:rsidRPr="00D03C73">
          <w:rPr>
            <w:rStyle w:val="af4"/>
            <w:noProof/>
            <w14:scene3d>
              <w14:camera w14:prst="orthographicFront"/>
              <w14:lightRig w14:rig="threePt" w14:dir="t">
                <w14:rot w14:lat="0" w14:lon="0" w14:rev="0"/>
              </w14:lightRig>
            </w14:scene3d>
          </w:rPr>
          <w:t>Observation 2</w:t>
        </w:r>
        <w:r w:rsidR="00955384">
          <w:rPr>
            <w:rFonts w:asciiTheme="minorHAnsi" w:eastAsiaTheme="minorEastAsia" w:hAnsiTheme="minorHAnsi" w:cstheme="minorBidi"/>
            <w:b w:val="0"/>
            <w:noProof/>
            <w:sz w:val="22"/>
            <w:szCs w:val="22"/>
            <w:lang w:val="en-US" w:eastAsia="zh-CN"/>
          </w:rPr>
          <w:tab/>
        </w:r>
        <w:r w:rsidR="00955384" w:rsidRPr="00D03C73">
          <w:rPr>
            <w:rStyle w:val="af4"/>
            <w:noProof/>
          </w:rPr>
          <w:t>Assuming a list of suggested candidate PSCells will be provided in the CPAC procedure from initiating node to target SN, the number of suggested candidate cells contained in the list can implicitly indicate the maximum number of PSCells that can be prepared by the target SN</w:t>
        </w:r>
      </w:hyperlink>
    </w:p>
    <w:p w14:paraId="4834210C" w14:textId="3D53514F" w:rsidR="00166DC7" w:rsidRPr="00166DC7" w:rsidRDefault="00166DC7" w:rsidP="00166DC7">
      <w:pPr>
        <w:rPr>
          <w:lang w:eastAsia="zh-CN"/>
        </w:rPr>
      </w:pPr>
      <w:r>
        <w:rPr>
          <w:lang w:eastAsia="zh-CN"/>
        </w:rPr>
        <w:fldChar w:fldCharType="end"/>
      </w:r>
    </w:p>
    <w:p w14:paraId="0A4EA24A" w14:textId="59A46FCA"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6F0361D" w14:textId="77777777" w:rsidR="00955384"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1274516" w:history="1">
        <w:r w:rsidR="00955384" w:rsidRPr="00830CD6">
          <w:rPr>
            <w:rStyle w:val="af4"/>
            <w:noProof/>
            <w14:scene3d>
              <w14:camera w14:prst="orthographicFront"/>
              <w14:lightRig w14:rig="threePt" w14:dir="t">
                <w14:rot w14:lat="0" w14:lon="0" w14:rev="0"/>
              </w14:lightRig>
            </w14:scene3d>
          </w:rPr>
          <w:t>Proposal 1</w:t>
        </w:r>
        <w:r w:rsidR="00955384">
          <w:rPr>
            <w:rFonts w:asciiTheme="minorHAnsi" w:eastAsiaTheme="minorEastAsia" w:hAnsiTheme="minorHAnsi" w:cstheme="minorBidi"/>
            <w:b w:val="0"/>
            <w:noProof/>
            <w:sz w:val="22"/>
            <w:szCs w:val="22"/>
            <w:lang w:val="en-US" w:eastAsia="zh-CN"/>
          </w:rPr>
          <w:tab/>
        </w:r>
        <w:r w:rsidR="00955384" w:rsidRPr="00830CD6">
          <w:rPr>
            <w:rStyle w:val="af4"/>
            <w:noProof/>
          </w:rPr>
          <w:t>If a list of suggested candidate PSCells is provided by the initiating node to the target SN, there is no need to explicitly indicate the suggested/maximum number of PSCells to the target SN.</w:t>
        </w:r>
      </w:hyperlink>
    </w:p>
    <w:p w14:paraId="2858ED39" w14:textId="77777777" w:rsidR="00955384" w:rsidRDefault="00582D0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4517" w:history="1">
        <w:r w:rsidR="00955384" w:rsidRPr="00830CD6">
          <w:rPr>
            <w:rStyle w:val="af4"/>
            <w:noProof/>
            <w:lang w:val="en-US"/>
            <w14:scene3d>
              <w14:camera w14:prst="orthographicFront"/>
              <w14:lightRig w14:rig="threePt" w14:dir="t">
                <w14:rot w14:lat="0" w14:lon="0" w14:rev="0"/>
              </w14:lightRig>
            </w14:scene3d>
          </w:rPr>
          <w:t>Proposal 2</w:t>
        </w:r>
        <w:r w:rsidR="00955384">
          <w:rPr>
            <w:rFonts w:asciiTheme="minorHAnsi" w:eastAsiaTheme="minorEastAsia" w:hAnsiTheme="minorHAnsi" w:cstheme="minorBidi"/>
            <w:b w:val="0"/>
            <w:noProof/>
            <w:sz w:val="22"/>
            <w:szCs w:val="22"/>
            <w:lang w:val="en-US" w:eastAsia="zh-CN"/>
          </w:rPr>
          <w:tab/>
        </w:r>
        <w:r w:rsidR="00955384" w:rsidRPr="00830CD6">
          <w:rPr>
            <w:rStyle w:val="af4"/>
            <w:noProof/>
            <w:lang w:val="en-US"/>
          </w:rPr>
          <w:t>For CPA or inter-SN CPC, before the CPAC execution, the target SN might trigger modifying configuration to previously prepared PSCell, or cancelling a previously prepared PSCell, or suggesting a new candidate PSCell to the initiating node.</w:t>
        </w:r>
      </w:hyperlink>
    </w:p>
    <w:p w14:paraId="769172C1" w14:textId="77777777" w:rsidR="00955384" w:rsidRDefault="00582D0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4518" w:history="1">
        <w:r w:rsidR="00955384" w:rsidRPr="00830CD6">
          <w:rPr>
            <w:rStyle w:val="af4"/>
            <w:noProof/>
            <w:lang w:val="en-US"/>
            <w14:scene3d>
              <w14:camera w14:prst="orthographicFront"/>
              <w14:lightRig w14:rig="threePt" w14:dir="t">
                <w14:rot w14:lat="0" w14:lon="0" w14:rev="0"/>
              </w14:lightRig>
            </w14:scene3d>
          </w:rPr>
          <w:t>Proposal 3</w:t>
        </w:r>
        <w:r w:rsidR="00955384">
          <w:rPr>
            <w:rFonts w:asciiTheme="minorHAnsi" w:eastAsiaTheme="minorEastAsia" w:hAnsiTheme="minorHAnsi" w:cstheme="minorBidi"/>
            <w:b w:val="0"/>
            <w:noProof/>
            <w:sz w:val="22"/>
            <w:szCs w:val="22"/>
            <w:lang w:val="en-US" w:eastAsia="zh-CN"/>
          </w:rPr>
          <w:tab/>
        </w:r>
        <w:r w:rsidR="00955384" w:rsidRPr="00830CD6">
          <w:rPr>
            <w:rStyle w:val="af4"/>
            <w:noProof/>
            <w:lang w:val="en-US"/>
          </w:rPr>
          <w:t>For CPA or MN initiated inter-SN CPC, before the CPAC execution, the MN might trigger modifying execution condition to previously prepared PSCell, or cancelling a previously prepared PSCell, or suggesting a new candidate PSCell to the target SN.</w:t>
        </w:r>
      </w:hyperlink>
    </w:p>
    <w:p w14:paraId="44EC4827" w14:textId="77777777" w:rsidR="00955384" w:rsidRDefault="00582D0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4519" w:history="1">
        <w:r w:rsidR="00955384" w:rsidRPr="00830CD6">
          <w:rPr>
            <w:rStyle w:val="af4"/>
            <w:noProof/>
            <w:lang w:val="en-US"/>
            <w14:scene3d>
              <w14:camera w14:prst="orthographicFront"/>
              <w14:lightRig w14:rig="threePt" w14:dir="t">
                <w14:rot w14:lat="0" w14:lon="0" w14:rev="0"/>
              </w14:lightRig>
            </w14:scene3d>
          </w:rPr>
          <w:t>Proposal 4</w:t>
        </w:r>
        <w:r w:rsidR="00955384">
          <w:rPr>
            <w:rFonts w:asciiTheme="minorHAnsi" w:eastAsiaTheme="minorEastAsia" w:hAnsiTheme="minorHAnsi" w:cstheme="minorBidi"/>
            <w:b w:val="0"/>
            <w:noProof/>
            <w:sz w:val="22"/>
            <w:szCs w:val="22"/>
            <w:lang w:val="en-US" w:eastAsia="zh-CN"/>
          </w:rPr>
          <w:tab/>
        </w:r>
        <w:r w:rsidR="00955384" w:rsidRPr="00830CD6">
          <w:rPr>
            <w:rStyle w:val="af4"/>
            <w:noProof/>
            <w:lang w:val="en-US"/>
          </w:rPr>
          <w:t>For SN initiated inter-SN CPC, before the CPAC execution, the source SN might trigger modifying execution condition to previously prepared PSCell, or cancelling a previously prepared PSCell, or suggesting a new candidate PSCell to the target SN.</w:t>
        </w:r>
      </w:hyperlink>
    </w:p>
    <w:p w14:paraId="3798EBB1" w14:textId="77777777" w:rsidR="00955384" w:rsidRDefault="00582D0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4520" w:history="1">
        <w:r w:rsidR="00955384" w:rsidRPr="00830CD6">
          <w:rPr>
            <w:rStyle w:val="af4"/>
            <w:noProof/>
            <w14:scene3d>
              <w14:camera w14:prst="orthographicFront"/>
              <w14:lightRig w14:rig="threePt" w14:dir="t">
                <w14:rot w14:lat="0" w14:lon="0" w14:rev="0"/>
              </w14:lightRig>
            </w14:scene3d>
          </w:rPr>
          <w:t>Proposal 5</w:t>
        </w:r>
        <w:r w:rsidR="00955384">
          <w:rPr>
            <w:rFonts w:asciiTheme="minorHAnsi" w:eastAsiaTheme="minorEastAsia" w:hAnsiTheme="minorHAnsi" w:cstheme="minorBidi"/>
            <w:b w:val="0"/>
            <w:noProof/>
            <w:sz w:val="22"/>
            <w:szCs w:val="22"/>
            <w:lang w:val="en-US" w:eastAsia="zh-CN"/>
          </w:rPr>
          <w:tab/>
        </w:r>
        <w:r w:rsidR="00955384" w:rsidRPr="00830CD6">
          <w:rPr>
            <w:rStyle w:val="af4"/>
            <w:noProof/>
            <w:lang w:val="en-US"/>
          </w:rPr>
          <w:t>RAN3 introduces class 2 CPAC cancelling messages between MN, source SN and target SN to support cancellation of previously prepared PSCell(s).</w:t>
        </w:r>
      </w:hyperlink>
    </w:p>
    <w:p w14:paraId="52C68EDB" w14:textId="0096B1E2"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56872723" w14:textId="27A88BA4" w:rsidR="004D447C" w:rsidRDefault="00DC0959" w:rsidP="004D447C">
      <w:pPr>
        <w:pStyle w:val="1"/>
        <w:rPr>
          <w:rFonts w:eastAsiaTheme="minorEastAsia" w:cs="Arial"/>
          <w:lang w:eastAsia="zh-CN"/>
        </w:rPr>
      </w:pPr>
      <w:r>
        <w:rPr>
          <w:rFonts w:eastAsiaTheme="minorEastAsia" w:cs="Arial"/>
          <w:lang w:eastAsia="zh-CN"/>
        </w:rPr>
        <w:t>Annex</w:t>
      </w:r>
    </w:p>
    <w:p w14:paraId="7E7AEFCA" w14:textId="3C70D372" w:rsidR="002C7BE8" w:rsidRPr="00684DA7" w:rsidRDefault="002C7BE8" w:rsidP="004D447C">
      <w:pPr>
        <w:rPr>
          <w:rFonts w:eastAsiaTheme="minorEastAsia"/>
          <w:lang w:eastAsia="zh-CN"/>
        </w:rPr>
      </w:pP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322DF" w14:textId="77777777" w:rsidR="00582D03" w:rsidRDefault="00582D03">
      <w:pPr>
        <w:spacing w:after="0"/>
      </w:pPr>
      <w:r>
        <w:separator/>
      </w:r>
    </w:p>
  </w:endnote>
  <w:endnote w:type="continuationSeparator" w:id="0">
    <w:p w14:paraId="6BD6D78A" w14:textId="77777777" w:rsidR="00582D03" w:rsidRDefault="00582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3E6E2" w14:textId="77777777" w:rsidR="00582D03" w:rsidRDefault="00582D03">
      <w:pPr>
        <w:spacing w:after="0"/>
      </w:pPr>
      <w:r>
        <w:separator/>
      </w:r>
    </w:p>
  </w:footnote>
  <w:footnote w:type="continuationSeparator" w:id="0">
    <w:p w14:paraId="092EBDD8" w14:textId="77777777" w:rsidR="00582D03" w:rsidRDefault="00582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3"/>
  </w:num>
  <w:num w:numId="6">
    <w:abstractNumId w:val="3"/>
    <w:lvlOverride w:ilvl="0">
      <w:startOverride w:val="1"/>
    </w:lvlOverride>
  </w:num>
  <w:num w:numId="7">
    <w:abstractNumId w:val="13"/>
  </w:num>
  <w:num w:numId="8">
    <w:abstractNumId w:val="3"/>
  </w:num>
  <w:num w:numId="9">
    <w:abstractNumId w:val="8"/>
  </w:num>
  <w:num w:numId="10">
    <w:abstractNumId w:val="4"/>
  </w:num>
  <w:num w:numId="11">
    <w:abstractNumId w:val="6"/>
  </w:num>
  <w:num w:numId="12">
    <w:abstractNumId w:val="14"/>
  </w:num>
  <w:num w:numId="13">
    <w:abstractNumId w:val="0"/>
  </w:num>
  <w:num w:numId="14">
    <w:abstractNumId w:val="1"/>
  </w:num>
  <w:num w:numId="15">
    <w:abstractNumId w:val="12"/>
  </w:num>
  <w:num w:numId="16">
    <w:abstractNumId w:val="7"/>
  </w:num>
  <w:num w:numId="17">
    <w:abstractNumId w:val="4"/>
  </w:num>
  <w:num w:numId="1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2F4"/>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A56"/>
    <w:rsid w:val="00045209"/>
    <w:rsid w:val="00045418"/>
    <w:rsid w:val="000462B9"/>
    <w:rsid w:val="00046BB2"/>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6341"/>
    <w:rsid w:val="00077485"/>
    <w:rsid w:val="00077829"/>
    <w:rsid w:val="00080A7F"/>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4756"/>
    <w:rsid w:val="000B4F24"/>
    <w:rsid w:val="000B67CB"/>
    <w:rsid w:val="000B75D3"/>
    <w:rsid w:val="000C0771"/>
    <w:rsid w:val="000C2B8B"/>
    <w:rsid w:val="000C3FCD"/>
    <w:rsid w:val="000C4BEC"/>
    <w:rsid w:val="000C56D1"/>
    <w:rsid w:val="000C5AB1"/>
    <w:rsid w:val="000C6343"/>
    <w:rsid w:val="000C6EE5"/>
    <w:rsid w:val="000C6FFA"/>
    <w:rsid w:val="000C7327"/>
    <w:rsid w:val="000D0B63"/>
    <w:rsid w:val="000D11A2"/>
    <w:rsid w:val="000D1259"/>
    <w:rsid w:val="000D2F26"/>
    <w:rsid w:val="000D51B2"/>
    <w:rsid w:val="000D51FD"/>
    <w:rsid w:val="000D6069"/>
    <w:rsid w:val="000D7853"/>
    <w:rsid w:val="000E287D"/>
    <w:rsid w:val="000E2A39"/>
    <w:rsid w:val="000E38DA"/>
    <w:rsid w:val="000E3CD0"/>
    <w:rsid w:val="000E405A"/>
    <w:rsid w:val="000E4197"/>
    <w:rsid w:val="000E47EF"/>
    <w:rsid w:val="000E5C6C"/>
    <w:rsid w:val="000E614E"/>
    <w:rsid w:val="000E68A2"/>
    <w:rsid w:val="000F0B78"/>
    <w:rsid w:val="000F274E"/>
    <w:rsid w:val="000F3001"/>
    <w:rsid w:val="000F32C1"/>
    <w:rsid w:val="000F433E"/>
    <w:rsid w:val="000F6242"/>
    <w:rsid w:val="00100365"/>
    <w:rsid w:val="001018E2"/>
    <w:rsid w:val="00102032"/>
    <w:rsid w:val="001033B4"/>
    <w:rsid w:val="00104827"/>
    <w:rsid w:val="00104FF1"/>
    <w:rsid w:val="001053B7"/>
    <w:rsid w:val="001061B5"/>
    <w:rsid w:val="0011026A"/>
    <w:rsid w:val="00110411"/>
    <w:rsid w:val="00115FF7"/>
    <w:rsid w:val="00117BBA"/>
    <w:rsid w:val="001200F0"/>
    <w:rsid w:val="00120199"/>
    <w:rsid w:val="00121D23"/>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60A45"/>
    <w:rsid w:val="00160B27"/>
    <w:rsid w:val="001612DF"/>
    <w:rsid w:val="00161886"/>
    <w:rsid w:val="00161CB4"/>
    <w:rsid w:val="0016298D"/>
    <w:rsid w:val="001638F8"/>
    <w:rsid w:val="00163EF4"/>
    <w:rsid w:val="00166DC7"/>
    <w:rsid w:val="0017021F"/>
    <w:rsid w:val="00170416"/>
    <w:rsid w:val="001714C1"/>
    <w:rsid w:val="00171E9E"/>
    <w:rsid w:val="0017327A"/>
    <w:rsid w:val="001751D0"/>
    <w:rsid w:val="001805B1"/>
    <w:rsid w:val="00180BE7"/>
    <w:rsid w:val="001812EA"/>
    <w:rsid w:val="00182C64"/>
    <w:rsid w:val="001835AC"/>
    <w:rsid w:val="001835CB"/>
    <w:rsid w:val="00183C1A"/>
    <w:rsid w:val="00184733"/>
    <w:rsid w:val="00184D79"/>
    <w:rsid w:val="00185C8F"/>
    <w:rsid w:val="00194427"/>
    <w:rsid w:val="001959BB"/>
    <w:rsid w:val="001A0B9F"/>
    <w:rsid w:val="001A2A59"/>
    <w:rsid w:val="001A4232"/>
    <w:rsid w:val="001A682B"/>
    <w:rsid w:val="001A6B09"/>
    <w:rsid w:val="001A77C1"/>
    <w:rsid w:val="001A7893"/>
    <w:rsid w:val="001B0267"/>
    <w:rsid w:val="001B07D3"/>
    <w:rsid w:val="001B1DB2"/>
    <w:rsid w:val="001B5212"/>
    <w:rsid w:val="001B6E72"/>
    <w:rsid w:val="001B778A"/>
    <w:rsid w:val="001B7E93"/>
    <w:rsid w:val="001C01D2"/>
    <w:rsid w:val="001C0520"/>
    <w:rsid w:val="001C140C"/>
    <w:rsid w:val="001C2DA2"/>
    <w:rsid w:val="001C6B2D"/>
    <w:rsid w:val="001C6B66"/>
    <w:rsid w:val="001C6CBF"/>
    <w:rsid w:val="001C718C"/>
    <w:rsid w:val="001C7FCD"/>
    <w:rsid w:val="001D173C"/>
    <w:rsid w:val="001D17FA"/>
    <w:rsid w:val="001D17FB"/>
    <w:rsid w:val="001D2049"/>
    <w:rsid w:val="001D23DC"/>
    <w:rsid w:val="001D2879"/>
    <w:rsid w:val="001D2903"/>
    <w:rsid w:val="001D3FCD"/>
    <w:rsid w:val="001D5E7A"/>
    <w:rsid w:val="001D73DD"/>
    <w:rsid w:val="001E11DA"/>
    <w:rsid w:val="001E1253"/>
    <w:rsid w:val="001E1CFD"/>
    <w:rsid w:val="001E1F5C"/>
    <w:rsid w:val="001E2093"/>
    <w:rsid w:val="001E3532"/>
    <w:rsid w:val="001E39AD"/>
    <w:rsid w:val="001E3C45"/>
    <w:rsid w:val="001E5034"/>
    <w:rsid w:val="001E6895"/>
    <w:rsid w:val="001F0224"/>
    <w:rsid w:val="001F27C3"/>
    <w:rsid w:val="001F437B"/>
    <w:rsid w:val="001F48AF"/>
    <w:rsid w:val="001F65A7"/>
    <w:rsid w:val="00200099"/>
    <w:rsid w:val="00200361"/>
    <w:rsid w:val="00201C37"/>
    <w:rsid w:val="0020311B"/>
    <w:rsid w:val="00204CC7"/>
    <w:rsid w:val="00205344"/>
    <w:rsid w:val="00205504"/>
    <w:rsid w:val="00206576"/>
    <w:rsid w:val="00206876"/>
    <w:rsid w:val="002104AB"/>
    <w:rsid w:val="00210E72"/>
    <w:rsid w:val="00212BB8"/>
    <w:rsid w:val="00212E9F"/>
    <w:rsid w:val="0021362D"/>
    <w:rsid w:val="002152A9"/>
    <w:rsid w:val="002156CA"/>
    <w:rsid w:val="002178BD"/>
    <w:rsid w:val="00217C91"/>
    <w:rsid w:val="002201A1"/>
    <w:rsid w:val="0022072C"/>
    <w:rsid w:val="00221DC2"/>
    <w:rsid w:val="00221F21"/>
    <w:rsid w:val="00222190"/>
    <w:rsid w:val="002238F4"/>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959"/>
    <w:rsid w:val="002672F8"/>
    <w:rsid w:val="002678D1"/>
    <w:rsid w:val="00267A07"/>
    <w:rsid w:val="002701EE"/>
    <w:rsid w:val="00271ED3"/>
    <w:rsid w:val="00272F0A"/>
    <w:rsid w:val="00273123"/>
    <w:rsid w:val="00276F7B"/>
    <w:rsid w:val="00277CC9"/>
    <w:rsid w:val="002858F3"/>
    <w:rsid w:val="00286B65"/>
    <w:rsid w:val="00290E4D"/>
    <w:rsid w:val="002918F7"/>
    <w:rsid w:val="00291A94"/>
    <w:rsid w:val="00292430"/>
    <w:rsid w:val="0029247C"/>
    <w:rsid w:val="00293236"/>
    <w:rsid w:val="00295261"/>
    <w:rsid w:val="00295BC5"/>
    <w:rsid w:val="00295E69"/>
    <w:rsid w:val="00296159"/>
    <w:rsid w:val="002967A2"/>
    <w:rsid w:val="002970F6"/>
    <w:rsid w:val="002A1308"/>
    <w:rsid w:val="002A18FF"/>
    <w:rsid w:val="002A39A5"/>
    <w:rsid w:val="002A49B0"/>
    <w:rsid w:val="002A61CD"/>
    <w:rsid w:val="002A66DA"/>
    <w:rsid w:val="002A6E64"/>
    <w:rsid w:val="002B26D2"/>
    <w:rsid w:val="002B2927"/>
    <w:rsid w:val="002B79A6"/>
    <w:rsid w:val="002C2D52"/>
    <w:rsid w:val="002C2D7B"/>
    <w:rsid w:val="002C4CD3"/>
    <w:rsid w:val="002C5C29"/>
    <w:rsid w:val="002C7746"/>
    <w:rsid w:val="002C7BE8"/>
    <w:rsid w:val="002D1332"/>
    <w:rsid w:val="002D15A9"/>
    <w:rsid w:val="002D1FBB"/>
    <w:rsid w:val="002D2189"/>
    <w:rsid w:val="002D3106"/>
    <w:rsid w:val="002D43E2"/>
    <w:rsid w:val="002D6133"/>
    <w:rsid w:val="002D67F3"/>
    <w:rsid w:val="002D7301"/>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ECB"/>
    <w:rsid w:val="002F5E80"/>
    <w:rsid w:val="002F73B4"/>
    <w:rsid w:val="00301FCF"/>
    <w:rsid w:val="003041CA"/>
    <w:rsid w:val="0030494D"/>
    <w:rsid w:val="00305D16"/>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CD3"/>
    <w:rsid w:val="003439B0"/>
    <w:rsid w:val="003441DF"/>
    <w:rsid w:val="0034456F"/>
    <w:rsid w:val="00344B8B"/>
    <w:rsid w:val="00344CD0"/>
    <w:rsid w:val="00345030"/>
    <w:rsid w:val="003452E1"/>
    <w:rsid w:val="00345E50"/>
    <w:rsid w:val="00346D52"/>
    <w:rsid w:val="00347EE1"/>
    <w:rsid w:val="00350045"/>
    <w:rsid w:val="00350EF6"/>
    <w:rsid w:val="00354C96"/>
    <w:rsid w:val="00355672"/>
    <w:rsid w:val="00355A58"/>
    <w:rsid w:val="0035712A"/>
    <w:rsid w:val="00357476"/>
    <w:rsid w:val="0036354C"/>
    <w:rsid w:val="00363E36"/>
    <w:rsid w:val="00363F4D"/>
    <w:rsid w:val="00364527"/>
    <w:rsid w:val="00364D72"/>
    <w:rsid w:val="0036531B"/>
    <w:rsid w:val="00365904"/>
    <w:rsid w:val="00370701"/>
    <w:rsid w:val="00371AD1"/>
    <w:rsid w:val="00371DCF"/>
    <w:rsid w:val="0037272B"/>
    <w:rsid w:val="00372A38"/>
    <w:rsid w:val="00372BDD"/>
    <w:rsid w:val="00372C18"/>
    <w:rsid w:val="003731E0"/>
    <w:rsid w:val="003766FB"/>
    <w:rsid w:val="00376DD2"/>
    <w:rsid w:val="00377B8A"/>
    <w:rsid w:val="00377BC8"/>
    <w:rsid w:val="003812B4"/>
    <w:rsid w:val="00383545"/>
    <w:rsid w:val="00384100"/>
    <w:rsid w:val="00385D1E"/>
    <w:rsid w:val="003862F0"/>
    <w:rsid w:val="0038675F"/>
    <w:rsid w:val="0039125D"/>
    <w:rsid w:val="00395DFA"/>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34A4"/>
    <w:rsid w:val="003B6329"/>
    <w:rsid w:val="003B6D6E"/>
    <w:rsid w:val="003B6DEC"/>
    <w:rsid w:val="003B7DAB"/>
    <w:rsid w:val="003B7F7B"/>
    <w:rsid w:val="003C2025"/>
    <w:rsid w:val="003C21DA"/>
    <w:rsid w:val="003C2B19"/>
    <w:rsid w:val="003C3872"/>
    <w:rsid w:val="003C4057"/>
    <w:rsid w:val="003C41C0"/>
    <w:rsid w:val="003C43EF"/>
    <w:rsid w:val="003D00A2"/>
    <w:rsid w:val="003D1AC2"/>
    <w:rsid w:val="003D207E"/>
    <w:rsid w:val="003D2090"/>
    <w:rsid w:val="003D2956"/>
    <w:rsid w:val="003D3F18"/>
    <w:rsid w:val="003D457D"/>
    <w:rsid w:val="003D6ABF"/>
    <w:rsid w:val="003D7FBC"/>
    <w:rsid w:val="003E07A4"/>
    <w:rsid w:val="003E39AC"/>
    <w:rsid w:val="003E6944"/>
    <w:rsid w:val="003E7855"/>
    <w:rsid w:val="003F24B2"/>
    <w:rsid w:val="003F41D0"/>
    <w:rsid w:val="003F4968"/>
    <w:rsid w:val="003F4B95"/>
    <w:rsid w:val="003F5C8C"/>
    <w:rsid w:val="003F6601"/>
    <w:rsid w:val="003F6D4E"/>
    <w:rsid w:val="003F6D7D"/>
    <w:rsid w:val="003F6D9A"/>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76E8"/>
    <w:rsid w:val="004413AA"/>
    <w:rsid w:val="00441BA9"/>
    <w:rsid w:val="00441F50"/>
    <w:rsid w:val="00442222"/>
    <w:rsid w:val="0044246A"/>
    <w:rsid w:val="00442F27"/>
    <w:rsid w:val="00444771"/>
    <w:rsid w:val="00444AD4"/>
    <w:rsid w:val="00444D46"/>
    <w:rsid w:val="00445B04"/>
    <w:rsid w:val="00446298"/>
    <w:rsid w:val="00447C61"/>
    <w:rsid w:val="00450F7A"/>
    <w:rsid w:val="004532B9"/>
    <w:rsid w:val="0045424B"/>
    <w:rsid w:val="004559D0"/>
    <w:rsid w:val="00457C4D"/>
    <w:rsid w:val="004600D9"/>
    <w:rsid w:val="00461912"/>
    <w:rsid w:val="00462A10"/>
    <w:rsid w:val="004630CD"/>
    <w:rsid w:val="00463C79"/>
    <w:rsid w:val="0046511B"/>
    <w:rsid w:val="00466581"/>
    <w:rsid w:val="00467679"/>
    <w:rsid w:val="00467B9C"/>
    <w:rsid w:val="00467F13"/>
    <w:rsid w:val="00470CA4"/>
    <w:rsid w:val="00471152"/>
    <w:rsid w:val="00471737"/>
    <w:rsid w:val="00471809"/>
    <w:rsid w:val="004720F3"/>
    <w:rsid w:val="004721CA"/>
    <w:rsid w:val="0047222A"/>
    <w:rsid w:val="00472E3F"/>
    <w:rsid w:val="00473CA0"/>
    <w:rsid w:val="004762F3"/>
    <w:rsid w:val="00476F46"/>
    <w:rsid w:val="00480AB7"/>
    <w:rsid w:val="004817E4"/>
    <w:rsid w:val="00481F35"/>
    <w:rsid w:val="00482ABA"/>
    <w:rsid w:val="00484529"/>
    <w:rsid w:val="00485DF9"/>
    <w:rsid w:val="0048602E"/>
    <w:rsid w:val="00490BC9"/>
    <w:rsid w:val="00490EFC"/>
    <w:rsid w:val="0049139D"/>
    <w:rsid w:val="004917DA"/>
    <w:rsid w:val="00491E7E"/>
    <w:rsid w:val="00494A24"/>
    <w:rsid w:val="00494AFE"/>
    <w:rsid w:val="0049660D"/>
    <w:rsid w:val="00496AFA"/>
    <w:rsid w:val="004A179D"/>
    <w:rsid w:val="004A1817"/>
    <w:rsid w:val="004A2339"/>
    <w:rsid w:val="004A40B4"/>
    <w:rsid w:val="004A553D"/>
    <w:rsid w:val="004A5FA8"/>
    <w:rsid w:val="004A65B1"/>
    <w:rsid w:val="004A6746"/>
    <w:rsid w:val="004A7862"/>
    <w:rsid w:val="004B0BB0"/>
    <w:rsid w:val="004B209C"/>
    <w:rsid w:val="004B2438"/>
    <w:rsid w:val="004B3AC8"/>
    <w:rsid w:val="004B3E8B"/>
    <w:rsid w:val="004B74D5"/>
    <w:rsid w:val="004B7621"/>
    <w:rsid w:val="004C01A5"/>
    <w:rsid w:val="004C128E"/>
    <w:rsid w:val="004C1750"/>
    <w:rsid w:val="004C2ED1"/>
    <w:rsid w:val="004C3B2C"/>
    <w:rsid w:val="004C53EA"/>
    <w:rsid w:val="004C7A5B"/>
    <w:rsid w:val="004D1269"/>
    <w:rsid w:val="004D21C2"/>
    <w:rsid w:val="004D22A9"/>
    <w:rsid w:val="004D447C"/>
    <w:rsid w:val="004D485E"/>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FD1"/>
    <w:rsid w:val="004F4CEB"/>
    <w:rsid w:val="004F53BF"/>
    <w:rsid w:val="004F54D6"/>
    <w:rsid w:val="004F7116"/>
    <w:rsid w:val="004F723F"/>
    <w:rsid w:val="004F78AE"/>
    <w:rsid w:val="004F7EAA"/>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20273"/>
    <w:rsid w:val="00520766"/>
    <w:rsid w:val="00520AB0"/>
    <w:rsid w:val="0052370D"/>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594F"/>
    <w:rsid w:val="005569DE"/>
    <w:rsid w:val="00560C65"/>
    <w:rsid w:val="005620A0"/>
    <w:rsid w:val="005706DE"/>
    <w:rsid w:val="00570E77"/>
    <w:rsid w:val="00571043"/>
    <w:rsid w:val="00571E21"/>
    <w:rsid w:val="005727FD"/>
    <w:rsid w:val="00573519"/>
    <w:rsid w:val="00573DED"/>
    <w:rsid w:val="005746EE"/>
    <w:rsid w:val="00575B1E"/>
    <w:rsid w:val="005767E1"/>
    <w:rsid w:val="00580FD3"/>
    <w:rsid w:val="00581C84"/>
    <w:rsid w:val="0058227D"/>
    <w:rsid w:val="00582B2E"/>
    <w:rsid w:val="00582D03"/>
    <w:rsid w:val="00585A38"/>
    <w:rsid w:val="00587F4A"/>
    <w:rsid w:val="005911CD"/>
    <w:rsid w:val="0059182C"/>
    <w:rsid w:val="00592457"/>
    <w:rsid w:val="00593D85"/>
    <w:rsid w:val="00595AEA"/>
    <w:rsid w:val="00597648"/>
    <w:rsid w:val="00597B8D"/>
    <w:rsid w:val="005A0835"/>
    <w:rsid w:val="005A1B30"/>
    <w:rsid w:val="005A39F3"/>
    <w:rsid w:val="005A41A1"/>
    <w:rsid w:val="005A62DA"/>
    <w:rsid w:val="005A7864"/>
    <w:rsid w:val="005A7FAB"/>
    <w:rsid w:val="005B3F65"/>
    <w:rsid w:val="005B4457"/>
    <w:rsid w:val="005B5477"/>
    <w:rsid w:val="005B5E53"/>
    <w:rsid w:val="005B6711"/>
    <w:rsid w:val="005B69E1"/>
    <w:rsid w:val="005B6FA8"/>
    <w:rsid w:val="005B7C69"/>
    <w:rsid w:val="005C1E42"/>
    <w:rsid w:val="005C32E8"/>
    <w:rsid w:val="005C492F"/>
    <w:rsid w:val="005C49C3"/>
    <w:rsid w:val="005C54FF"/>
    <w:rsid w:val="005C5755"/>
    <w:rsid w:val="005C57DA"/>
    <w:rsid w:val="005C7C5B"/>
    <w:rsid w:val="005D1123"/>
    <w:rsid w:val="005D2C8F"/>
    <w:rsid w:val="005D321C"/>
    <w:rsid w:val="005D429B"/>
    <w:rsid w:val="005D495F"/>
    <w:rsid w:val="005D650B"/>
    <w:rsid w:val="005D7AB0"/>
    <w:rsid w:val="005E077A"/>
    <w:rsid w:val="005E0905"/>
    <w:rsid w:val="005E526F"/>
    <w:rsid w:val="005E70D9"/>
    <w:rsid w:val="005F0150"/>
    <w:rsid w:val="005F16B0"/>
    <w:rsid w:val="005F1FA5"/>
    <w:rsid w:val="005F23D1"/>
    <w:rsid w:val="005F3055"/>
    <w:rsid w:val="005F335E"/>
    <w:rsid w:val="005F424A"/>
    <w:rsid w:val="005F4ECC"/>
    <w:rsid w:val="005F50A3"/>
    <w:rsid w:val="005F6015"/>
    <w:rsid w:val="005F66DB"/>
    <w:rsid w:val="00600E15"/>
    <w:rsid w:val="00602A63"/>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6432"/>
    <w:rsid w:val="00673C3C"/>
    <w:rsid w:val="00673C8F"/>
    <w:rsid w:val="00673F3F"/>
    <w:rsid w:val="00673F64"/>
    <w:rsid w:val="006749CD"/>
    <w:rsid w:val="006753DD"/>
    <w:rsid w:val="0067551B"/>
    <w:rsid w:val="0067676E"/>
    <w:rsid w:val="006847E0"/>
    <w:rsid w:val="00684D52"/>
    <w:rsid w:val="00684DA7"/>
    <w:rsid w:val="00685872"/>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FBE"/>
    <w:rsid w:val="006C3128"/>
    <w:rsid w:val="006C78D3"/>
    <w:rsid w:val="006C7922"/>
    <w:rsid w:val="006C7C38"/>
    <w:rsid w:val="006D14CE"/>
    <w:rsid w:val="006D47ED"/>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CA3"/>
    <w:rsid w:val="00722AB3"/>
    <w:rsid w:val="00723E52"/>
    <w:rsid w:val="0072459F"/>
    <w:rsid w:val="0072606E"/>
    <w:rsid w:val="007262EA"/>
    <w:rsid w:val="007278B6"/>
    <w:rsid w:val="00727F8A"/>
    <w:rsid w:val="0073069C"/>
    <w:rsid w:val="00731A11"/>
    <w:rsid w:val="00732FFA"/>
    <w:rsid w:val="0073401C"/>
    <w:rsid w:val="00734651"/>
    <w:rsid w:val="00735CA3"/>
    <w:rsid w:val="007373BF"/>
    <w:rsid w:val="00737A23"/>
    <w:rsid w:val="00737D0C"/>
    <w:rsid w:val="007400B3"/>
    <w:rsid w:val="00741C8A"/>
    <w:rsid w:val="00743D31"/>
    <w:rsid w:val="00745EF3"/>
    <w:rsid w:val="0074752A"/>
    <w:rsid w:val="0074754B"/>
    <w:rsid w:val="00747B75"/>
    <w:rsid w:val="0075024C"/>
    <w:rsid w:val="00751164"/>
    <w:rsid w:val="007531DC"/>
    <w:rsid w:val="00753F87"/>
    <w:rsid w:val="00754D43"/>
    <w:rsid w:val="007569D8"/>
    <w:rsid w:val="00757280"/>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3B77"/>
    <w:rsid w:val="0078580F"/>
    <w:rsid w:val="00786339"/>
    <w:rsid w:val="00790D82"/>
    <w:rsid w:val="007911A9"/>
    <w:rsid w:val="00791667"/>
    <w:rsid w:val="0079210D"/>
    <w:rsid w:val="0079324C"/>
    <w:rsid w:val="00795534"/>
    <w:rsid w:val="00796761"/>
    <w:rsid w:val="00796ADA"/>
    <w:rsid w:val="00797243"/>
    <w:rsid w:val="007A0080"/>
    <w:rsid w:val="007A1BB4"/>
    <w:rsid w:val="007A4050"/>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2196"/>
    <w:rsid w:val="007C2B11"/>
    <w:rsid w:val="007C3605"/>
    <w:rsid w:val="007C5005"/>
    <w:rsid w:val="007C6687"/>
    <w:rsid w:val="007C6905"/>
    <w:rsid w:val="007C7824"/>
    <w:rsid w:val="007D0284"/>
    <w:rsid w:val="007D0337"/>
    <w:rsid w:val="007D0677"/>
    <w:rsid w:val="007D22EF"/>
    <w:rsid w:val="007D349F"/>
    <w:rsid w:val="007D37FA"/>
    <w:rsid w:val="007D44B5"/>
    <w:rsid w:val="007D4A3F"/>
    <w:rsid w:val="007D53B9"/>
    <w:rsid w:val="007D669D"/>
    <w:rsid w:val="007D6BE0"/>
    <w:rsid w:val="007D711E"/>
    <w:rsid w:val="007D7340"/>
    <w:rsid w:val="007E165D"/>
    <w:rsid w:val="007E5B4B"/>
    <w:rsid w:val="007E6A97"/>
    <w:rsid w:val="007E6AEB"/>
    <w:rsid w:val="007F11C0"/>
    <w:rsid w:val="007F449E"/>
    <w:rsid w:val="007F4F92"/>
    <w:rsid w:val="007F5630"/>
    <w:rsid w:val="007F5930"/>
    <w:rsid w:val="007F5AE8"/>
    <w:rsid w:val="007F6F4A"/>
    <w:rsid w:val="007F77B2"/>
    <w:rsid w:val="00800891"/>
    <w:rsid w:val="0080142E"/>
    <w:rsid w:val="008030B0"/>
    <w:rsid w:val="008034DC"/>
    <w:rsid w:val="008036CF"/>
    <w:rsid w:val="00803B03"/>
    <w:rsid w:val="00804A41"/>
    <w:rsid w:val="00804A90"/>
    <w:rsid w:val="0080590D"/>
    <w:rsid w:val="008109D1"/>
    <w:rsid w:val="00810FDD"/>
    <w:rsid w:val="00813334"/>
    <w:rsid w:val="008137C5"/>
    <w:rsid w:val="00814AFA"/>
    <w:rsid w:val="00814BC3"/>
    <w:rsid w:val="00815B33"/>
    <w:rsid w:val="008161E4"/>
    <w:rsid w:val="008172B6"/>
    <w:rsid w:val="0081793E"/>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4605"/>
    <w:rsid w:val="00866B74"/>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7EDC"/>
    <w:rsid w:val="008A7FCC"/>
    <w:rsid w:val="008B0E05"/>
    <w:rsid w:val="008B0EFE"/>
    <w:rsid w:val="008B19ED"/>
    <w:rsid w:val="008B3AE0"/>
    <w:rsid w:val="008B491B"/>
    <w:rsid w:val="008B4CBF"/>
    <w:rsid w:val="008C11A0"/>
    <w:rsid w:val="008C1D4F"/>
    <w:rsid w:val="008C303D"/>
    <w:rsid w:val="008C3F15"/>
    <w:rsid w:val="008C49E9"/>
    <w:rsid w:val="008C5330"/>
    <w:rsid w:val="008C5F57"/>
    <w:rsid w:val="008C6DBE"/>
    <w:rsid w:val="008C7164"/>
    <w:rsid w:val="008C75EC"/>
    <w:rsid w:val="008C7ECF"/>
    <w:rsid w:val="008D0A8C"/>
    <w:rsid w:val="008D2023"/>
    <w:rsid w:val="008D39D5"/>
    <w:rsid w:val="008D3FFE"/>
    <w:rsid w:val="008D47CC"/>
    <w:rsid w:val="008D4A93"/>
    <w:rsid w:val="008D4FCC"/>
    <w:rsid w:val="008D772F"/>
    <w:rsid w:val="008D7B44"/>
    <w:rsid w:val="008D7C06"/>
    <w:rsid w:val="008E1021"/>
    <w:rsid w:val="008E1BAC"/>
    <w:rsid w:val="008E2B46"/>
    <w:rsid w:val="008E5AEA"/>
    <w:rsid w:val="008E6879"/>
    <w:rsid w:val="008E6A5F"/>
    <w:rsid w:val="008E7485"/>
    <w:rsid w:val="008F0E22"/>
    <w:rsid w:val="008F2347"/>
    <w:rsid w:val="008F2EDC"/>
    <w:rsid w:val="008F32D0"/>
    <w:rsid w:val="008F3768"/>
    <w:rsid w:val="008F5635"/>
    <w:rsid w:val="008F777E"/>
    <w:rsid w:val="009016FE"/>
    <w:rsid w:val="00903F99"/>
    <w:rsid w:val="009076DF"/>
    <w:rsid w:val="00907F64"/>
    <w:rsid w:val="009158A2"/>
    <w:rsid w:val="00922D2D"/>
    <w:rsid w:val="00924919"/>
    <w:rsid w:val="00924F8D"/>
    <w:rsid w:val="009260C9"/>
    <w:rsid w:val="00927304"/>
    <w:rsid w:val="00930067"/>
    <w:rsid w:val="00932972"/>
    <w:rsid w:val="00933F31"/>
    <w:rsid w:val="00934C2E"/>
    <w:rsid w:val="00935577"/>
    <w:rsid w:val="0093709C"/>
    <w:rsid w:val="00937907"/>
    <w:rsid w:val="00940BCE"/>
    <w:rsid w:val="009414A2"/>
    <w:rsid w:val="00942559"/>
    <w:rsid w:val="00943245"/>
    <w:rsid w:val="009444BB"/>
    <w:rsid w:val="00944A0F"/>
    <w:rsid w:val="0094547B"/>
    <w:rsid w:val="00945C07"/>
    <w:rsid w:val="00945EA8"/>
    <w:rsid w:val="009465CA"/>
    <w:rsid w:val="009474DB"/>
    <w:rsid w:val="00947CEF"/>
    <w:rsid w:val="009519F1"/>
    <w:rsid w:val="00952BE3"/>
    <w:rsid w:val="00952C88"/>
    <w:rsid w:val="00952FDE"/>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4A1"/>
    <w:rsid w:val="00972390"/>
    <w:rsid w:val="009735C1"/>
    <w:rsid w:val="009757A9"/>
    <w:rsid w:val="0097790F"/>
    <w:rsid w:val="00982076"/>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939"/>
    <w:rsid w:val="009A2D4F"/>
    <w:rsid w:val="009A4EDA"/>
    <w:rsid w:val="009A5B4E"/>
    <w:rsid w:val="009A6197"/>
    <w:rsid w:val="009A62C1"/>
    <w:rsid w:val="009A79F1"/>
    <w:rsid w:val="009B1269"/>
    <w:rsid w:val="009B3DB9"/>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F0E33"/>
    <w:rsid w:val="009F13C5"/>
    <w:rsid w:val="009F2B14"/>
    <w:rsid w:val="009F2B62"/>
    <w:rsid w:val="009F4E58"/>
    <w:rsid w:val="009F65D1"/>
    <w:rsid w:val="00A00195"/>
    <w:rsid w:val="00A01538"/>
    <w:rsid w:val="00A025C5"/>
    <w:rsid w:val="00A02BB0"/>
    <w:rsid w:val="00A02E7E"/>
    <w:rsid w:val="00A02F62"/>
    <w:rsid w:val="00A032B5"/>
    <w:rsid w:val="00A03ABE"/>
    <w:rsid w:val="00A06226"/>
    <w:rsid w:val="00A067A9"/>
    <w:rsid w:val="00A10143"/>
    <w:rsid w:val="00A1022C"/>
    <w:rsid w:val="00A11F29"/>
    <w:rsid w:val="00A122A0"/>
    <w:rsid w:val="00A12332"/>
    <w:rsid w:val="00A15E56"/>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67D6"/>
    <w:rsid w:val="00A37D25"/>
    <w:rsid w:val="00A37F18"/>
    <w:rsid w:val="00A40310"/>
    <w:rsid w:val="00A40B83"/>
    <w:rsid w:val="00A421CE"/>
    <w:rsid w:val="00A42325"/>
    <w:rsid w:val="00A42893"/>
    <w:rsid w:val="00A449BC"/>
    <w:rsid w:val="00A4534E"/>
    <w:rsid w:val="00A4601D"/>
    <w:rsid w:val="00A46600"/>
    <w:rsid w:val="00A4795F"/>
    <w:rsid w:val="00A52A31"/>
    <w:rsid w:val="00A530D2"/>
    <w:rsid w:val="00A54D5F"/>
    <w:rsid w:val="00A55D1F"/>
    <w:rsid w:val="00A55D23"/>
    <w:rsid w:val="00A56501"/>
    <w:rsid w:val="00A57DBB"/>
    <w:rsid w:val="00A63719"/>
    <w:rsid w:val="00A63D09"/>
    <w:rsid w:val="00A63EF4"/>
    <w:rsid w:val="00A65D8E"/>
    <w:rsid w:val="00A67D38"/>
    <w:rsid w:val="00A730C1"/>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42D7"/>
    <w:rsid w:val="00A94763"/>
    <w:rsid w:val="00A9542F"/>
    <w:rsid w:val="00A95578"/>
    <w:rsid w:val="00A9697B"/>
    <w:rsid w:val="00AA0B83"/>
    <w:rsid w:val="00AA26A7"/>
    <w:rsid w:val="00AA36D1"/>
    <w:rsid w:val="00AA4219"/>
    <w:rsid w:val="00AA6F0A"/>
    <w:rsid w:val="00AB250B"/>
    <w:rsid w:val="00AB49DB"/>
    <w:rsid w:val="00AB4D29"/>
    <w:rsid w:val="00AB4E97"/>
    <w:rsid w:val="00AB554B"/>
    <w:rsid w:val="00AC21C4"/>
    <w:rsid w:val="00AC3E35"/>
    <w:rsid w:val="00AC566D"/>
    <w:rsid w:val="00AC69F4"/>
    <w:rsid w:val="00AD2C0D"/>
    <w:rsid w:val="00AD2C42"/>
    <w:rsid w:val="00AD4393"/>
    <w:rsid w:val="00AD4A4D"/>
    <w:rsid w:val="00AD70FD"/>
    <w:rsid w:val="00AD7346"/>
    <w:rsid w:val="00AD7776"/>
    <w:rsid w:val="00AD7DC3"/>
    <w:rsid w:val="00AE084A"/>
    <w:rsid w:val="00AE1143"/>
    <w:rsid w:val="00AE13B8"/>
    <w:rsid w:val="00AE13C9"/>
    <w:rsid w:val="00AE2379"/>
    <w:rsid w:val="00AE27B5"/>
    <w:rsid w:val="00AE45FA"/>
    <w:rsid w:val="00AE797B"/>
    <w:rsid w:val="00AE7CD6"/>
    <w:rsid w:val="00AF0211"/>
    <w:rsid w:val="00AF0889"/>
    <w:rsid w:val="00AF14A0"/>
    <w:rsid w:val="00AF253F"/>
    <w:rsid w:val="00AF25D9"/>
    <w:rsid w:val="00AF2A86"/>
    <w:rsid w:val="00AF4737"/>
    <w:rsid w:val="00AF53A9"/>
    <w:rsid w:val="00AF5584"/>
    <w:rsid w:val="00AF64F6"/>
    <w:rsid w:val="00B014EE"/>
    <w:rsid w:val="00B01690"/>
    <w:rsid w:val="00B0286A"/>
    <w:rsid w:val="00B03E5B"/>
    <w:rsid w:val="00B05536"/>
    <w:rsid w:val="00B05D82"/>
    <w:rsid w:val="00B05D98"/>
    <w:rsid w:val="00B076F3"/>
    <w:rsid w:val="00B07A30"/>
    <w:rsid w:val="00B105F3"/>
    <w:rsid w:val="00B114E8"/>
    <w:rsid w:val="00B138EC"/>
    <w:rsid w:val="00B13F7D"/>
    <w:rsid w:val="00B1598C"/>
    <w:rsid w:val="00B16D64"/>
    <w:rsid w:val="00B17782"/>
    <w:rsid w:val="00B221C5"/>
    <w:rsid w:val="00B22FB8"/>
    <w:rsid w:val="00B2304F"/>
    <w:rsid w:val="00B277CD"/>
    <w:rsid w:val="00B27CF2"/>
    <w:rsid w:val="00B27D97"/>
    <w:rsid w:val="00B30BE2"/>
    <w:rsid w:val="00B30F5B"/>
    <w:rsid w:val="00B318DA"/>
    <w:rsid w:val="00B31BAB"/>
    <w:rsid w:val="00B32905"/>
    <w:rsid w:val="00B3325A"/>
    <w:rsid w:val="00B334EE"/>
    <w:rsid w:val="00B34A5D"/>
    <w:rsid w:val="00B34FFF"/>
    <w:rsid w:val="00B35ED9"/>
    <w:rsid w:val="00B37503"/>
    <w:rsid w:val="00B42B06"/>
    <w:rsid w:val="00B4364F"/>
    <w:rsid w:val="00B43CD7"/>
    <w:rsid w:val="00B4619B"/>
    <w:rsid w:val="00B465D4"/>
    <w:rsid w:val="00B46623"/>
    <w:rsid w:val="00B47D6E"/>
    <w:rsid w:val="00B522BD"/>
    <w:rsid w:val="00B54703"/>
    <w:rsid w:val="00B620B9"/>
    <w:rsid w:val="00B62509"/>
    <w:rsid w:val="00B64F6C"/>
    <w:rsid w:val="00B664FF"/>
    <w:rsid w:val="00B66BF8"/>
    <w:rsid w:val="00B66EB5"/>
    <w:rsid w:val="00B7021F"/>
    <w:rsid w:val="00B70372"/>
    <w:rsid w:val="00B7131C"/>
    <w:rsid w:val="00B717C7"/>
    <w:rsid w:val="00B72CB7"/>
    <w:rsid w:val="00B72EC8"/>
    <w:rsid w:val="00B7450A"/>
    <w:rsid w:val="00B75411"/>
    <w:rsid w:val="00B770AA"/>
    <w:rsid w:val="00B7737C"/>
    <w:rsid w:val="00B77781"/>
    <w:rsid w:val="00B81A95"/>
    <w:rsid w:val="00B8246A"/>
    <w:rsid w:val="00B82D07"/>
    <w:rsid w:val="00B85CDC"/>
    <w:rsid w:val="00B85D47"/>
    <w:rsid w:val="00B86695"/>
    <w:rsid w:val="00B86CDC"/>
    <w:rsid w:val="00B8753B"/>
    <w:rsid w:val="00B90233"/>
    <w:rsid w:val="00B91163"/>
    <w:rsid w:val="00B961F4"/>
    <w:rsid w:val="00B97103"/>
    <w:rsid w:val="00B97703"/>
    <w:rsid w:val="00BA0B62"/>
    <w:rsid w:val="00BA2299"/>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B0F"/>
    <w:rsid w:val="00BE205F"/>
    <w:rsid w:val="00BE519D"/>
    <w:rsid w:val="00BE5F1C"/>
    <w:rsid w:val="00BE72F2"/>
    <w:rsid w:val="00BE7BBD"/>
    <w:rsid w:val="00BE7F14"/>
    <w:rsid w:val="00BF2542"/>
    <w:rsid w:val="00BF45AE"/>
    <w:rsid w:val="00BF4A70"/>
    <w:rsid w:val="00BF51E3"/>
    <w:rsid w:val="00BF526D"/>
    <w:rsid w:val="00BF5779"/>
    <w:rsid w:val="00BF6CC9"/>
    <w:rsid w:val="00C0250A"/>
    <w:rsid w:val="00C0261E"/>
    <w:rsid w:val="00C02AE4"/>
    <w:rsid w:val="00C0564F"/>
    <w:rsid w:val="00C056FD"/>
    <w:rsid w:val="00C06B65"/>
    <w:rsid w:val="00C06DFF"/>
    <w:rsid w:val="00C10B34"/>
    <w:rsid w:val="00C1130F"/>
    <w:rsid w:val="00C14B33"/>
    <w:rsid w:val="00C14DD8"/>
    <w:rsid w:val="00C166D4"/>
    <w:rsid w:val="00C177C2"/>
    <w:rsid w:val="00C2274D"/>
    <w:rsid w:val="00C23CB9"/>
    <w:rsid w:val="00C241C9"/>
    <w:rsid w:val="00C24F3D"/>
    <w:rsid w:val="00C2644A"/>
    <w:rsid w:val="00C26BA1"/>
    <w:rsid w:val="00C300FF"/>
    <w:rsid w:val="00C304E8"/>
    <w:rsid w:val="00C31BF4"/>
    <w:rsid w:val="00C34CE0"/>
    <w:rsid w:val="00C37046"/>
    <w:rsid w:val="00C41130"/>
    <w:rsid w:val="00C42B96"/>
    <w:rsid w:val="00C43553"/>
    <w:rsid w:val="00C4396A"/>
    <w:rsid w:val="00C43A33"/>
    <w:rsid w:val="00C44D07"/>
    <w:rsid w:val="00C462C3"/>
    <w:rsid w:val="00C46669"/>
    <w:rsid w:val="00C46DF3"/>
    <w:rsid w:val="00C47F23"/>
    <w:rsid w:val="00C5096D"/>
    <w:rsid w:val="00C50AD1"/>
    <w:rsid w:val="00C5422B"/>
    <w:rsid w:val="00C5599A"/>
    <w:rsid w:val="00C5692D"/>
    <w:rsid w:val="00C56A8A"/>
    <w:rsid w:val="00C6044B"/>
    <w:rsid w:val="00C60BE1"/>
    <w:rsid w:val="00C60C04"/>
    <w:rsid w:val="00C631D9"/>
    <w:rsid w:val="00C6351D"/>
    <w:rsid w:val="00C6364D"/>
    <w:rsid w:val="00C63954"/>
    <w:rsid w:val="00C64655"/>
    <w:rsid w:val="00C67EEA"/>
    <w:rsid w:val="00C70885"/>
    <w:rsid w:val="00C7234D"/>
    <w:rsid w:val="00C73671"/>
    <w:rsid w:val="00C74509"/>
    <w:rsid w:val="00C74AC3"/>
    <w:rsid w:val="00C75535"/>
    <w:rsid w:val="00C75EDD"/>
    <w:rsid w:val="00C77A3A"/>
    <w:rsid w:val="00C809E6"/>
    <w:rsid w:val="00C8209F"/>
    <w:rsid w:val="00C821D4"/>
    <w:rsid w:val="00C822C4"/>
    <w:rsid w:val="00C82985"/>
    <w:rsid w:val="00C83C5A"/>
    <w:rsid w:val="00C8482E"/>
    <w:rsid w:val="00C86C2E"/>
    <w:rsid w:val="00C914A2"/>
    <w:rsid w:val="00C92760"/>
    <w:rsid w:val="00C93BE2"/>
    <w:rsid w:val="00C97018"/>
    <w:rsid w:val="00C975C2"/>
    <w:rsid w:val="00C97B87"/>
    <w:rsid w:val="00CA400B"/>
    <w:rsid w:val="00CA5414"/>
    <w:rsid w:val="00CA740B"/>
    <w:rsid w:val="00CA7AF1"/>
    <w:rsid w:val="00CA7F5F"/>
    <w:rsid w:val="00CB078B"/>
    <w:rsid w:val="00CB1F7D"/>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5644"/>
    <w:rsid w:val="00D25A76"/>
    <w:rsid w:val="00D26E10"/>
    <w:rsid w:val="00D30233"/>
    <w:rsid w:val="00D30D4F"/>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7F0B"/>
    <w:rsid w:val="00D5155E"/>
    <w:rsid w:val="00D51FC0"/>
    <w:rsid w:val="00D5397C"/>
    <w:rsid w:val="00D53C20"/>
    <w:rsid w:val="00D56A8D"/>
    <w:rsid w:val="00D56CD0"/>
    <w:rsid w:val="00D56D72"/>
    <w:rsid w:val="00D5709E"/>
    <w:rsid w:val="00D57AC9"/>
    <w:rsid w:val="00D60048"/>
    <w:rsid w:val="00D602BB"/>
    <w:rsid w:val="00D63E18"/>
    <w:rsid w:val="00D63FC8"/>
    <w:rsid w:val="00D66453"/>
    <w:rsid w:val="00D66B44"/>
    <w:rsid w:val="00D72F2B"/>
    <w:rsid w:val="00D7341C"/>
    <w:rsid w:val="00D74E37"/>
    <w:rsid w:val="00D802B9"/>
    <w:rsid w:val="00D80BF0"/>
    <w:rsid w:val="00D82180"/>
    <w:rsid w:val="00D82E68"/>
    <w:rsid w:val="00D82EAE"/>
    <w:rsid w:val="00D83F77"/>
    <w:rsid w:val="00D8466F"/>
    <w:rsid w:val="00D84981"/>
    <w:rsid w:val="00D85586"/>
    <w:rsid w:val="00D85CEF"/>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B0815"/>
    <w:rsid w:val="00DB34D5"/>
    <w:rsid w:val="00DB45DD"/>
    <w:rsid w:val="00DB46A0"/>
    <w:rsid w:val="00DB793D"/>
    <w:rsid w:val="00DC048C"/>
    <w:rsid w:val="00DC06B0"/>
    <w:rsid w:val="00DC0959"/>
    <w:rsid w:val="00DC1283"/>
    <w:rsid w:val="00DC21CC"/>
    <w:rsid w:val="00DC2347"/>
    <w:rsid w:val="00DC2B06"/>
    <w:rsid w:val="00DC2BA2"/>
    <w:rsid w:val="00DC2C7B"/>
    <w:rsid w:val="00DC3B82"/>
    <w:rsid w:val="00DC5884"/>
    <w:rsid w:val="00DC5F4E"/>
    <w:rsid w:val="00DD0B6D"/>
    <w:rsid w:val="00DD0EBB"/>
    <w:rsid w:val="00DD1B2E"/>
    <w:rsid w:val="00DD2380"/>
    <w:rsid w:val="00DD389B"/>
    <w:rsid w:val="00DD6516"/>
    <w:rsid w:val="00DD6E53"/>
    <w:rsid w:val="00DD7EAE"/>
    <w:rsid w:val="00DE1E95"/>
    <w:rsid w:val="00DE5685"/>
    <w:rsid w:val="00DE6BB0"/>
    <w:rsid w:val="00DF170C"/>
    <w:rsid w:val="00DF297C"/>
    <w:rsid w:val="00DF7B97"/>
    <w:rsid w:val="00E006D3"/>
    <w:rsid w:val="00E018A3"/>
    <w:rsid w:val="00E03354"/>
    <w:rsid w:val="00E033BD"/>
    <w:rsid w:val="00E03979"/>
    <w:rsid w:val="00E03FF1"/>
    <w:rsid w:val="00E044AB"/>
    <w:rsid w:val="00E06327"/>
    <w:rsid w:val="00E10CF8"/>
    <w:rsid w:val="00E10DDA"/>
    <w:rsid w:val="00E14EBC"/>
    <w:rsid w:val="00E17963"/>
    <w:rsid w:val="00E20377"/>
    <w:rsid w:val="00E21396"/>
    <w:rsid w:val="00E2249A"/>
    <w:rsid w:val="00E236F5"/>
    <w:rsid w:val="00E24506"/>
    <w:rsid w:val="00E30881"/>
    <w:rsid w:val="00E31D6F"/>
    <w:rsid w:val="00E3596F"/>
    <w:rsid w:val="00E363E1"/>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3FCC"/>
    <w:rsid w:val="00E64A39"/>
    <w:rsid w:val="00E659E2"/>
    <w:rsid w:val="00E65BC4"/>
    <w:rsid w:val="00E65FF0"/>
    <w:rsid w:val="00E705EF"/>
    <w:rsid w:val="00E70607"/>
    <w:rsid w:val="00E70734"/>
    <w:rsid w:val="00E71297"/>
    <w:rsid w:val="00E72203"/>
    <w:rsid w:val="00E73D1C"/>
    <w:rsid w:val="00E74CA6"/>
    <w:rsid w:val="00E756C4"/>
    <w:rsid w:val="00E75F5E"/>
    <w:rsid w:val="00E77A8B"/>
    <w:rsid w:val="00E80D4B"/>
    <w:rsid w:val="00E80F6C"/>
    <w:rsid w:val="00E81168"/>
    <w:rsid w:val="00E8183A"/>
    <w:rsid w:val="00E82E8F"/>
    <w:rsid w:val="00E8351D"/>
    <w:rsid w:val="00E863D3"/>
    <w:rsid w:val="00E8670A"/>
    <w:rsid w:val="00E87F61"/>
    <w:rsid w:val="00E90C26"/>
    <w:rsid w:val="00E92569"/>
    <w:rsid w:val="00E93B04"/>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3619"/>
    <w:rsid w:val="00F15078"/>
    <w:rsid w:val="00F16B65"/>
    <w:rsid w:val="00F20177"/>
    <w:rsid w:val="00F20E2F"/>
    <w:rsid w:val="00F22B9A"/>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77F2"/>
    <w:rsid w:val="00F37F1D"/>
    <w:rsid w:val="00F40B8A"/>
    <w:rsid w:val="00F40ED2"/>
    <w:rsid w:val="00F41D10"/>
    <w:rsid w:val="00F42DBE"/>
    <w:rsid w:val="00F4381F"/>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60"/>
    <w:rsid w:val="00F613A2"/>
    <w:rsid w:val="00F62128"/>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6901"/>
    <w:rsid w:val="00F9731F"/>
    <w:rsid w:val="00FA111F"/>
    <w:rsid w:val="00FA11AD"/>
    <w:rsid w:val="00FA1B86"/>
    <w:rsid w:val="00FA4551"/>
    <w:rsid w:val="00FA5B15"/>
    <w:rsid w:val="00FA5BDE"/>
    <w:rsid w:val="00FA5CC4"/>
    <w:rsid w:val="00FA7974"/>
    <w:rsid w:val="00FB28F2"/>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B84"/>
    <w:rsid w:val="00FD3F90"/>
    <w:rsid w:val="00FD6A82"/>
    <w:rsid w:val="00FD7140"/>
    <w:rsid w:val="00FD73DF"/>
    <w:rsid w:val="00FD7FF4"/>
    <w:rsid w:val="00FE03A4"/>
    <w:rsid w:val="00FE2373"/>
    <w:rsid w:val="00FE45D2"/>
    <w:rsid w:val="00FE4B44"/>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F0"/>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Mingzeng MZ4 Dai</cp:lastModifiedBy>
  <cp:revision>3</cp:revision>
  <cp:lastPrinted>2018-05-22T10:28:00Z</cp:lastPrinted>
  <dcterms:created xsi:type="dcterms:W3CDTF">2021-05-07T06:14:00Z</dcterms:created>
  <dcterms:modified xsi:type="dcterms:W3CDTF">2021-05-07T06:14:00Z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